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033" w:rsidRPr="005842E9" w:rsidRDefault="00020801" w:rsidP="005842E9">
      <w:pPr>
        <w:jc w:val="center"/>
        <w:rPr>
          <w:sz w:val="32"/>
          <w:szCs w:val="32"/>
        </w:rPr>
      </w:pPr>
      <w:r w:rsidRPr="005842E9">
        <w:rPr>
          <w:sz w:val="32"/>
          <w:szCs w:val="32"/>
        </w:rPr>
        <w:t>Internal Scruti</w:t>
      </w:r>
      <w:r w:rsidR="00AE133A">
        <w:rPr>
          <w:sz w:val="32"/>
          <w:szCs w:val="32"/>
        </w:rPr>
        <w:t>ny Committee Work Programme 2019/20</w:t>
      </w:r>
    </w:p>
    <w:p w:rsidR="00020801" w:rsidRPr="005842E9" w:rsidRDefault="00020801" w:rsidP="00020801">
      <w:pPr>
        <w:rPr>
          <w:szCs w:val="24"/>
        </w:rPr>
      </w:pPr>
      <w:r w:rsidRPr="005842E9">
        <w:rPr>
          <w:szCs w:val="24"/>
        </w:rPr>
        <w:t>The Internal Scrutiny Committee Work Programme details the planned activity to be undertaken over the forthcoming municipal year through scheduled Committee meetings, task group, events</w:t>
      </w:r>
      <w:r w:rsidR="00CC09B6">
        <w:rPr>
          <w:szCs w:val="24"/>
        </w:rPr>
        <w:t xml:space="preserve">, </w:t>
      </w:r>
      <w:proofErr w:type="gramStart"/>
      <w:r w:rsidR="00CC09B6">
        <w:rPr>
          <w:szCs w:val="24"/>
        </w:rPr>
        <w:t>training</w:t>
      </w:r>
      <w:proofErr w:type="gramEnd"/>
      <w:r w:rsidRPr="005842E9">
        <w:rPr>
          <w:szCs w:val="24"/>
        </w:rPr>
        <w:t xml:space="preserve"> and through use of the 'rapporteur' model.</w:t>
      </w:r>
    </w:p>
    <w:p w:rsidR="00020801" w:rsidRPr="005842E9" w:rsidRDefault="00020801" w:rsidP="00020801">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Councils Constitution.  This includes provision for the rights of County Councillors to ask for any matter to be considered by the Com</w:t>
      </w:r>
      <w:r w:rsidR="00585376" w:rsidRPr="005842E9">
        <w:rPr>
          <w:szCs w:val="24"/>
        </w:rPr>
        <w:t>mittee or to call-in decisions.</w:t>
      </w:r>
    </w:p>
    <w:p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rsidR="00585376" w:rsidRPr="005842E9" w:rsidRDefault="00585376" w:rsidP="00020801">
      <w:pPr>
        <w:rPr>
          <w:szCs w:val="24"/>
        </w:rPr>
      </w:pPr>
      <w:r w:rsidRPr="005842E9">
        <w:rPr>
          <w:szCs w:val="24"/>
        </w:rPr>
        <w:t xml:space="preserve">In addition to the terms of reference outlined in the </w:t>
      </w:r>
      <w:hyperlink r:id="rId8" w:history="1">
        <w:r w:rsidRPr="00920E92">
          <w:rPr>
            <w:rStyle w:val="Hyperlink"/>
            <w:szCs w:val="24"/>
          </w:rPr>
          <w:t>Constitution</w:t>
        </w:r>
      </w:hyperlink>
      <w:r w:rsidRPr="005842E9">
        <w:rPr>
          <w:szCs w:val="24"/>
        </w:rPr>
        <w:t xml:space="preserve"> </w:t>
      </w:r>
      <w:r w:rsidR="00920E92">
        <w:rPr>
          <w:szCs w:val="24"/>
        </w:rPr>
        <w:t xml:space="preserve">(Part 2 Article 5) </w:t>
      </w:r>
      <w:r w:rsidRPr="005842E9">
        <w:rPr>
          <w:szCs w:val="24"/>
        </w:rPr>
        <w:t>for all Overview and Scrutiny Committees, the Internal Scrutiny Committee will:</w:t>
      </w:r>
    </w:p>
    <w:p w:rsidR="00585376" w:rsidRPr="005842E9" w:rsidRDefault="00585376" w:rsidP="00585376">
      <w:pPr>
        <w:pStyle w:val="ListParagraph"/>
        <w:numPr>
          <w:ilvl w:val="0"/>
          <w:numId w:val="1"/>
        </w:numPr>
        <w:rPr>
          <w:szCs w:val="24"/>
        </w:rPr>
      </w:pPr>
      <w:r w:rsidRPr="005842E9">
        <w:rPr>
          <w:szCs w:val="24"/>
        </w:rPr>
        <w:t>Determine which Overview and Scrutiny Committee considers a matter where this is not clear.</w:t>
      </w:r>
    </w:p>
    <w:p w:rsidR="00020801" w:rsidRPr="005842E9" w:rsidRDefault="00585376" w:rsidP="00585376">
      <w:pPr>
        <w:pStyle w:val="ListParagraph"/>
        <w:numPr>
          <w:ilvl w:val="0"/>
          <w:numId w:val="1"/>
        </w:numPr>
        <w:rPr>
          <w:szCs w:val="24"/>
        </w:rPr>
      </w:pPr>
      <w:r w:rsidRPr="005842E9">
        <w:rPr>
          <w:szCs w:val="24"/>
        </w:rPr>
        <w:t xml:space="preserve">Receive for approval requests from the other Overview and Scrutiny Committees to establish task groups and/or other working groups </w:t>
      </w:r>
      <w:r w:rsidR="00020801" w:rsidRPr="005842E9">
        <w:rPr>
          <w:szCs w:val="24"/>
        </w:rPr>
        <w:t xml:space="preserve"> </w:t>
      </w:r>
    </w:p>
    <w:p w:rsidR="00585376" w:rsidRPr="005842E9" w:rsidRDefault="00585376" w:rsidP="00585376">
      <w:pPr>
        <w:pStyle w:val="ListParagraph"/>
        <w:numPr>
          <w:ilvl w:val="0"/>
          <w:numId w:val="1"/>
        </w:numPr>
        <w:rPr>
          <w:szCs w:val="24"/>
        </w:rPr>
      </w:pPr>
      <w:r w:rsidRPr="005842E9">
        <w:rPr>
          <w:szCs w:val="24"/>
        </w:rPr>
        <w:t>Receive for approval requests from the other Overview and Scrutiny Committees to establish as necessary joint working arrangements with district councils and other neighbouring authorities</w:t>
      </w:r>
    </w:p>
    <w:p w:rsidR="00585376" w:rsidRPr="005842E9" w:rsidRDefault="00585376" w:rsidP="00585376">
      <w:pPr>
        <w:pStyle w:val="ListParagraph"/>
        <w:numPr>
          <w:ilvl w:val="0"/>
          <w:numId w:val="1"/>
        </w:numPr>
        <w:rPr>
          <w:szCs w:val="24"/>
        </w:rPr>
      </w:pPr>
      <w:r w:rsidRPr="005842E9">
        <w:rPr>
          <w:szCs w:val="24"/>
        </w:rPr>
        <w:t>Review and scrutinise all services provided by the authority, unless specifically covered by the terms of reference of another Overview and Scrutiny Committee</w:t>
      </w:r>
    </w:p>
    <w:p w:rsidR="00585376" w:rsidRPr="005842E9" w:rsidRDefault="00585376" w:rsidP="00585376">
      <w:pPr>
        <w:pStyle w:val="ListParagraph"/>
        <w:numPr>
          <w:ilvl w:val="0"/>
          <w:numId w:val="1"/>
        </w:numPr>
        <w:rPr>
          <w:szCs w:val="24"/>
        </w:rPr>
      </w:pPr>
      <w:r w:rsidRPr="005842E9">
        <w:rPr>
          <w:szCs w:val="24"/>
        </w:rPr>
        <w:t>Consider matters relating to the general effectiveness and development of Overview and Scrutiny in the authority including training for County Councillors and Co-</w:t>
      </w:r>
      <w:proofErr w:type="spellStart"/>
      <w:r w:rsidRPr="005842E9">
        <w:rPr>
          <w:szCs w:val="24"/>
        </w:rPr>
        <w:t>optees</w:t>
      </w:r>
      <w:proofErr w:type="spellEnd"/>
    </w:p>
    <w:p w:rsidR="00585376" w:rsidRPr="005842E9" w:rsidRDefault="002B6339" w:rsidP="00585376">
      <w:pPr>
        <w:pStyle w:val="ListParagraph"/>
        <w:numPr>
          <w:ilvl w:val="0"/>
          <w:numId w:val="1"/>
        </w:numPr>
        <w:rPr>
          <w:szCs w:val="24"/>
        </w:rPr>
      </w:pPr>
      <w:r w:rsidRPr="005842E9">
        <w:rPr>
          <w:szCs w:val="24"/>
        </w:rPr>
        <w:t>Recommend the Full Council to co-opt on to a Committee persons with appropriate expertise, without voting rights</w:t>
      </w:r>
    </w:p>
    <w:p w:rsidR="002B6339" w:rsidRPr="005842E9" w:rsidRDefault="002B6339" w:rsidP="00585376">
      <w:pPr>
        <w:pStyle w:val="ListParagraph"/>
        <w:numPr>
          <w:ilvl w:val="0"/>
          <w:numId w:val="1"/>
        </w:numPr>
        <w:rPr>
          <w:szCs w:val="24"/>
        </w:rPr>
      </w:pPr>
      <w:r w:rsidRPr="005842E9">
        <w:rPr>
          <w:szCs w:val="24"/>
        </w:rPr>
        <w:t>Establish arrangements for the scrutiny of member development, and receive reports from the Member Dev</w:t>
      </w:r>
      <w:r w:rsidR="00673BED" w:rsidRPr="005842E9">
        <w:rPr>
          <w:szCs w:val="24"/>
        </w:rPr>
        <w:t>elopment Working Group</w:t>
      </w:r>
    </w:p>
    <w:p w:rsidR="005842E9" w:rsidRDefault="00FF3033" w:rsidP="00FF3033">
      <w:pPr>
        <w:rPr>
          <w:szCs w:val="24"/>
        </w:rPr>
      </w:pPr>
      <w:r w:rsidRPr="005842E9">
        <w:rPr>
          <w:szCs w:val="24"/>
        </w:rPr>
        <w:t>The Work Programme will be submitted to and agreed by the Scrutiny Committees at each meeting and will be published with each agenda.</w:t>
      </w:r>
      <w:r w:rsidR="00DC4153">
        <w:rPr>
          <w:szCs w:val="24"/>
        </w:rPr>
        <w:t xml:space="preserve">  </w:t>
      </w:r>
      <w:r w:rsidRPr="005842E9">
        <w:rPr>
          <w:szCs w:val="24"/>
        </w:rPr>
        <w:t>Th</w:t>
      </w:r>
      <w:r w:rsidR="0051373F">
        <w:rPr>
          <w:szCs w:val="24"/>
        </w:rPr>
        <w:t>e dates are indicative of when the Internal</w:t>
      </w:r>
      <w:r w:rsidRPr="005842E9">
        <w:rPr>
          <w:szCs w:val="24"/>
        </w:rPr>
        <w:t xml:space="preserve"> Scrutiny Committee will review the item, however they may need to be rescheduled and new items added </w:t>
      </w:r>
      <w:r w:rsidR="005842E9" w:rsidRPr="005842E9">
        <w:rPr>
          <w:szCs w:val="24"/>
        </w:rPr>
        <w:t>as required.</w:t>
      </w:r>
    </w:p>
    <w:tbl>
      <w:tblPr>
        <w:tblStyle w:val="TableGrid"/>
        <w:tblW w:w="15168" w:type="dxa"/>
        <w:tblInd w:w="-714" w:type="dxa"/>
        <w:tblLook w:val="04A0" w:firstRow="1" w:lastRow="0" w:firstColumn="1" w:lastColumn="0" w:noHBand="0" w:noVBand="1"/>
      </w:tblPr>
      <w:tblGrid>
        <w:gridCol w:w="1631"/>
        <w:gridCol w:w="3614"/>
        <w:gridCol w:w="1843"/>
        <w:gridCol w:w="1985"/>
        <w:gridCol w:w="1417"/>
        <w:gridCol w:w="2977"/>
        <w:gridCol w:w="1701"/>
      </w:tblGrid>
      <w:tr w:rsidR="006C6748" w:rsidTr="00734C64">
        <w:trPr>
          <w:tblHeader/>
        </w:trPr>
        <w:tc>
          <w:tcPr>
            <w:tcW w:w="1631" w:type="dxa"/>
            <w:shd w:val="clear" w:color="auto" w:fill="BFBFBF" w:themeFill="background1" w:themeFillShade="BF"/>
          </w:tcPr>
          <w:p w:rsidR="00B40E68" w:rsidRPr="00520B45" w:rsidRDefault="00B40E68" w:rsidP="005F70B6">
            <w:pPr>
              <w:rPr>
                <w:b/>
                <w:szCs w:val="24"/>
              </w:rPr>
            </w:pPr>
            <w:r>
              <w:rPr>
                <w:b/>
                <w:szCs w:val="24"/>
              </w:rPr>
              <w:lastRenderedPageBreak/>
              <w:t>Topic</w:t>
            </w:r>
          </w:p>
        </w:tc>
        <w:tc>
          <w:tcPr>
            <w:tcW w:w="3614" w:type="dxa"/>
            <w:shd w:val="clear" w:color="auto" w:fill="BFBFBF" w:themeFill="background1" w:themeFillShade="BF"/>
          </w:tcPr>
          <w:p w:rsidR="00B40E68" w:rsidRDefault="00B40E68" w:rsidP="005F70B6">
            <w:pPr>
              <w:rPr>
                <w:b/>
                <w:szCs w:val="24"/>
              </w:rPr>
            </w:pPr>
            <w:r>
              <w:rPr>
                <w:b/>
                <w:szCs w:val="24"/>
              </w:rPr>
              <w:t>Scrutiny Purpose</w:t>
            </w:r>
          </w:p>
          <w:p w:rsidR="00B40E68" w:rsidRPr="00542EB9" w:rsidRDefault="00B40E68" w:rsidP="00B40E68">
            <w:pPr>
              <w:rPr>
                <w:b/>
                <w:sz w:val="18"/>
                <w:szCs w:val="18"/>
              </w:rPr>
            </w:pPr>
            <w:r w:rsidRPr="00542EB9">
              <w:rPr>
                <w:b/>
                <w:sz w:val="18"/>
                <w:szCs w:val="18"/>
              </w:rPr>
              <w:t>(objectives, initial outcomes)</w:t>
            </w:r>
          </w:p>
        </w:tc>
        <w:tc>
          <w:tcPr>
            <w:tcW w:w="1843" w:type="dxa"/>
            <w:shd w:val="clear" w:color="auto" w:fill="BFBFBF" w:themeFill="background1" w:themeFillShade="BF"/>
          </w:tcPr>
          <w:p w:rsidR="00B40E68" w:rsidRPr="00520B45" w:rsidRDefault="00B40E68" w:rsidP="005F70B6">
            <w:pPr>
              <w:rPr>
                <w:b/>
                <w:szCs w:val="24"/>
              </w:rPr>
            </w:pPr>
            <w:r>
              <w:rPr>
                <w:b/>
                <w:szCs w:val="24"/>
              </w:rPr>
              <w:t xml:space="preserve">Scrutiny Method </w:t>
            </w:r>
          </w:p>
        </w:tc>
        <w:tc>
          <w:tcPr>
            <w:tcW w:w="1985" w:type="dxa"/>
            <w:shd w:val="clear" w:color="auto" w:fill="BFBFBF" w:themeFill="background1" w:themeFillShade="BF"/>
          </w:tcPr>
          <w:p w:rsidR="00B40E68" w:rsidRDefault="00B40E68" w:rsidP="005F70B6">
            <w:pPr>
              <w:rPr>
                <w:b/>
                <w:szCs w:val="24"/>
              </w:rPr>
            </w:pPr>
            <w:r w:rsidRPr="00520B45">
              <w:rPr>
                <w:b/>
                <w:szCs w:val="24"/>
              </w:rPr>
              <w:t>Lead Officer</w:t>
            </w:r>
            <w:r>
              <w:rPr>
                <w:b/>
                <w:szCs w:val="24"/>
              </w:rPr>
              <w:t>s</w:t>
            </w:r>
            <w:r w:rsidR="004509C8">
              <w:rPr>
                <w:b/>
                <w:szCs w:val="24"/>
              </w:rPr>
              <w:t>/</w:t>
            </w:r>
          </w:p>
          <w:p w:rsidR="004509C8" w:rsidRPr="00520B45" w:rsidRDefault="004509C8" w:rsidP="005F70B6">
            <w:pPr>
              <w:rPr>
                <w:b/>
                <w:szCs w:val="24"/>
              </w:rPr>
            </w:pPr>
            <w:r>
              <w:rPr>
                <w:b/>
                <w:szCs w:val="24"/>
              </w:rPr>
              <w:t>Organisation</w:t>
            </w:r>
          </w:p>
        </w:tc>
        <w:tc>
          <w:tcPr>
            <w:tcW w:w="1417" w:type="dxa"/>
            <w:shd w:val="clear" w:color="auto" w:fill="BFBFBF" w:themeFill="background1" w:themeFillShade="BF"/>
          </w:tcPr>
          <w:p w:rsidR="00B40E68" w:rsidRDefault="00B40E68" w:rsidP="005F70B6">
            <w:pPr>
              <w:rPr>
                <w:b/>
                <w:szCs w:val="24"/>
              </w:rPr>
            </w:pPr>
            <w:r w:rsidRPr="00520B45">
              <w:rPr>
                <w:b/>
                <w:szCs w:val="24"/>
              </w:rPr>
              <w:t>P</w:t>
            </w:r>
            <w:r>
              <w:rPr>
                <w:b/>
                <w:szCs w:val="24"/>
              </w:rPr>
              <w:t>roposed</w:t>
            </w:r>
          </w:p>
          <w:p w:rsidR="00B40E68" w:rsidRPr="00520B45" w:rsidRDefault="00B40E68" w:rsidP="005F70B6">
            <w:pPr>
              <w:rPr>
                <w:b/>
                <w:szCs w:val="24"/>
              </w:rPr>
            </w:pPr>
            <w:r w:rsidRPr="00520B45">
              <w:rPr>
                <w:b/>
                <w:szCs w:val="24"/>
              </w:rPr>
              <w:t>Date</w:t>
            </w:r>
            <w:r>
              <w:rPr>
                <w:b/>
                <w:szCs w:val="24"/>
              </w:rPr>
              <w:t>(s)</w:t>
            </w:r>
          </w:p>
        </w:tc>
        <w:tc>
          <w:tcPr>
            <w:tcW w:w="2977" w:type="dxa"/>
            <w:shd w:val="clear" w:color="auto" w:fill="BFBFBF" w:themeFill="background1" w:themeFillShade="BF"/>
          </w:tcPr>
          <w:p w:rsidR="00B40E68" w:rsidRPr="00520B45" w:rsidRDefault="00B40E68" w:rsidP="005F70B6">
            <w:pPr>
              <w:rPr>
                <w:b/>
                <w:szCs w:val="24"/>
              </w:rPr>
            </w:pPr>
            <w:r>
              <w:rPr>
                <w:b/>
                <w:szCs w:val="24"/>
              </w:rPr>
              <w:t>Recommendations</w:t>
            </w:r>
          </w:p>
        </w:tc>
        <w:tc>
          <w:tcPr>
            <w:tcW w:w="1701" w:type="dxa"/>
            <w:shd w:val="clear" w:color="auto" w:fill="BFBFBF" w:themeFill="background1" w:themeFillShade="BF"/>
          </w:tcPr>
          <w:p w:rsidR="00B40E68" w:rsidRPr="00520B45" w:rsidRDefault="00B40E68" w:rsidP="005F70B6">
            <w:pPr>
              <w:rPr>
                <w:b/>
                <w:szCs w:val="24"/>
              </w:rPr>
            </w:pPr>
            <w:r>
              <w:rPr>
                <w:b/>
                <w:szCs w:val="24"/>
              </w:rPr>
              <w:t>Progress</w:t>
            </w:r>
          </w:p>
        </w:tc>
      </w:tr>
      <w:tr w:rsidR="00334446" w:rsidTr="00734C64">
        <w:trPr>
          <w:trHeight w:val="261"/>
        </w:trPr>
        <w:tc>
          <w:tcPr>
            <w:tcW w:w="15168" w:type="dxa"/>
            <w:gridSpan w:val="7"/>
            <w:shd w:val="clear" w:color="auto" w:fill="D9D9D9" w:themeFill="background1" w:themeFillShade="D9"/>
          </w:tcPr>
          <w:p w:rsidR="00334446" w:rsidRDefault="00334446" w:rsidP="005F70B6">
            <w:pPr>
              <w:rPr>
                <w:szCs w:val="24"/>
              </w:rPr>
            </w:pPr>
            <w:r>
              <w:rPr>
                <w:szCs w:val="24"/>
              </w:rPr>
              <w:t>Meeting</w:t>
            </w:r>
          </w:p>
        </w:tc>
      </w:tr>
      <w:tr w:rsidR="0043738F" w:rsidTr="00734C64">
        <w:trPr>
          <w:trHeight w:val="510"/>
        </w:trPr>
        <w:tc>
          <w:tcPr>
            <w:tcW w:w="1631" w:type="dxa"/>
          </w:tcPr>
          <w:p w:rsidR="00E701DC" w:rsidRPr="0088749B" w:rsidRDefault="00470902" w:rsidP="005F70B6">
            <w:pPr>
              <w:rPr>
                <w:szCs w:val="24"/>
              </w:rPr>
            </w:pPr>
            <w:r w:rsidRPr="0088749B">
              <w:rPr>
                <w:szCs w:val="24"/>
              </w:rPr>
              <w:t xml:space="preserve">Highway Adoption and the Process Involved </w:t>
            </w:r>
          </w:p>
        </w:tc>
        <w:tc>
          <w:tcPr>
            <w:tcW w:w="3614" w:type="dxa"/>
          </w:tcPr>
          <w:p w:rsidR="00E701DC" w:rsidRDefault="00470902" w:rsidP="005F70B6">
            <w:pPr>
              <w:rPr>
                <w:szCs w:val="24"/>
              </w:rPr>
            </w:pPr>
            <w:r w:rsidRPr="0088749B">
              <w:rPr>
                <w:szCs w:val="24"/>
              </w:rPr>
              <w:t>To better understand the processes involved in the adoption of a highwa</w:t>
            </w:r>
            <w:r w:rsidR="0041766B">
              <w:rPr>
                <w:szCs w:val="24"/>
              </w:rPr>
              <w:t xml:space="preserve">y and to understand the </w:t>
            </w:r>
            <w:r w:rsidRPr="0088749B">
              <w:rPr>
                <w:szCs w:val="24"/>
              </w:rPr>
              <w:t xml:space="preserve">criteria involved for a road to be adopted. </w:t>
            </w:r>
          </w:p>
          <w:p w:rsidR="001B6950" w:rsidRPr="0088749B" w:rsidRDefault="001B6950" w:rsidP="005F70B6">
            <w:pPr>
              <w:rPr>
                <w:szCs w:val="24"/>
              </w:rPr>
            </w:pPr>
          </w:p>
        </w:tc>
        <w:tc>
          <w:tcPr>
            <w:tcW w:w="1843" w:type="dxa"/>
          </w:tcPr>
          <w:p w:rsidR="00E701DC" w:rsidRPr="0088749B" w:rsidRDefault="00470902" w:rsidP="005F70B6">
            <w:pPr>
              <w:rPr>
                <w:szCs w:val="24"/>
              </w:rPr>
            </w:pPr>
            <w:r w:rsidRPr="0088749B">
              <w:rPr>
                <w:szCs w:val="24"/>
              </w:rPr>
              <w:t>Committee meeting</w:t>
            </w:r>
          </w:p>
        </w:tc>
        <w:tc>
          <w:tcPr>
            <w:tcW w:w="1985" w:type="dxa"/>
          </w:tcPr>
          <w:p w:rsidR="00AE604E" w:rsidRPr="0088749B" w:rsidRDefault="00470902" w:rsidP="005F70B6">
            <w:pPr>
              <w:rPr>
                <w:szCs w:val="24"/>
              </w:rPr>
            </w:pPr>
            <w:r w:rsidRPr="0088749B">
              <w:rPr>
                <w:szCs w:val="24"/>
              </w:rPr>
              <w:t>Neil Stevens</w:t>
            </w:r>
          </w:p>
        </w:tc>
        <w:tc>
          <w:tcPr>
            <w:tcW w:w="1417" w:type="dxa"/>
          </w:tcPr>
          <w:p w:rsidR="00E701DC" w:rsidRPr="0088749B" w:rsidRDefault="00470902" w:rsidP="005F70B6">
            <w:pPr>
              <w:rPr>
                <w:szCs w:val="24"/>
              </w:rPr>
            </w:pPr>
            <w:r w:rsidRPr="0088749B">
              <w:rPr>
                <w:szCs w:val="24"/>
              </w:rPr>
              <w:t>27 September 2019</w:t>
            </w:r>
          </w:p>
        </w:tc>
        <w:tc>
          <w:tcPr>
            <w:tcW w:w="2977" w:type="dxa"/>
          </w:tcPr>
          <w:p w:rsidR="002D3F86" w:rsidRPr="002D3F86" w:rsidRDefault="002D3F86" w:rsidP="002D3F86">
            <w:pPr>
              <w:jc w:val="both"/>
              <w:rPr>
                <w:szCs w:val="24"/>
              </w:rPr>
            </w:pPr>
            <w:r w:rsidRPr="002D3F86">
              <w:rPr>
                <w:szCs w:val="24"/>
              </w:rPr>
              <w:t xml:space="preserve">Recommendation 1 of the report be reworded. </w:t>
            </w:r>
          </w:p>
          <w:p w:rsidR="002D3F86" w:rsidRDefault="002D3F86" w:rsidP="002D3F86">
            <w:pPr>
              <w:jc w:val="both"/>
              <w:rPr>
                <w:szCs w:val="24"/>
              </w:rPr>
            </w:pPr>
          </w:p>
          <w:p w:rsidR="002D3F86" w:rsidRDefault="002D3F86" w:rsidP="002D3F86">
            <w:pPr>
              <w:jc w:val="both"/>
              <w:rPr>
                <w:szCs w:val="24"/>
              </w:rPr>
            </w:pPr>
            <w:r>
              <w:rPr>
                <w:szCs w:val="24"/>
              </w:rPr>
              <w:t xml:space="preserve">That Recommendation 2-5 of the report be approved. </w:t>
            </w:r>
          </w:p>
          <w:p w:rsidR="002D3F86" w:rsidRPr="002D3F86" w:rsidRDefault="002D3F86" w:rsidP="002D3F86">
            <w:pPr>
              <w:jc w:val="both"/>
              <w:rPr>
                <w:szCs w:val="24"/>
              </w:rPr>
            </w:pPr>
          </w:p>
        </w:tc>
        <w:tc>
          <w:tcPr>
            <w:tcW w:w="1701" w:type="dxa"/>
          </w:tcPr>
          <w:p w:rsidR="00E701DC" w:rsidRPr="00C3060F" w:rsidRDefault="00E701DC" w:rsidP="005F70B6">
            <w:pPr>
              <w:rPr>
                <w:szCs w:val="24"/>
                <w:highlight w:val="yellow"/>
              </w:rPr>
            </w:pPr>
          </w:p>
        </w:tc>
      </w:tr>
      <w:tr w:rsidR="0043738F" w:rsidTr="00734C64">
        <w:trPr>
          <w:trHeight w:val="510"/>
        </w:trPr>
        <w:tc>
          <w:tcPr>
            <w:tcW w:w="1631" w:type="dxa"/>
          </w:tcPr>
          <w:p w:rsidR="00E701DC" w:rsidRDefault="00470902" w:rsidP="00AE604E">
            <w:pPr>
              <w:rPr>
                <w:szCs w:val="24"/>
              </w:rPr>
            </w:pPr>
            <w:r>
              <w:rPr>
                <w:szCs w:val="24"/>
              </w:rPr>
              <w:t xml:space="preserve">Update on Reducing Single Use Plastics in Lancashire </w:t>
            </w:r>
          </w:p>
        </w:tc>
        <w:tc>
          <w:tcPr>
            <w:tcW w:w="3614" w:type="dxa"/>
          </w:tcPr>
          <w:p w:rsidR="00A70227" w:rsidRDefault="00470902" w:rsidP="00607D98">
            <w:pPr>
              <w:rPr>
                <w:szCs w:val="24"/>
              </w:rPr>
            </w:pPr>
            <w:r>
              <w:rPr>
                <w:szCs w:val="24"/>
              </w:rPr>
              <w:t xml:space="preserve">An update report on the ongoing work </w:t>
            </w:r>
            <w:r w:rsidR="00607D98">
              <w:rPr>
                <w:szCs w:val="24"/>
              </w:rPr>
              <w:t xml:space="preserve">to reduce </w:t>
            </w:r>
            <w:r>
              <w:rPr>
                <w:szCs w:val="24"/>
              </w:rPr>
              <w:t>single use plas</w:t>
            </w:r>
            <w:r w:rsidR="00607D98">
              <w:rPr>
                <w:szCs w:val="24"/>
              </w:rPr>
              <w:t xml:space="preserve">tics within the county council and the development of a strategy to make LCC a SUP free authority where possible and feasible. </w:t>
            </w:r>
          </w:p>
          <w:p w:rsidR="001B6950" w:rsidRDefault="001B6950" w:rsidP="00607D98">
            <w:pPr>
              <w:rPr>
                <w:szCs w:val="24"/>
              </w:rPr>
            </w:pPr>
          </w:p>
        </w:tc>
        <w:tc>
          <w:tcPr>
            <w:tcW w:w="1843" w:type="dxa"/>
          </w:tcPr>
          <w:p w:rsidR="00E701DC" w:rsidRDefault="00607D98" w:rsidP="005F70B6">
            <w:pPr>
              <w:rPr>
                <w:szCs w:val="24"/>
              </w:rPr>
            </w:pPr>
            <w:r>
              <w:rPr>
                <w:szCs w:val="24"/>
              </w:rPr>
              <w:t>Committee meeting</w:t>
            </w:r>
          </w:p>
        </w:tc>
        <w:tc>
          <w:tcPr>
            <w:tcW w:w="1985" w:type="dxa"/>
          </w:tcPr>
          <w:p w:rsidR="00C249DD" w:rsidRPr="00AE604E" w:rsidRDefault="00607D98" w:rsidP="00AE604E">
            <w:pPr>
              <w:rPr>
                <w:szCs w:val="24"/>
              </w:rPr>
            </w:pPr>
            <w:r>
              <w:rPr>
                <w:szCs w:val="24"/>
              </w:rPr>
              <w:t>Mike K</w:t>
            </w:r>
            <w:r w:rsidR="002150DB">
              <w:rPr>
                <w:szCs w:val="24"/>
              </w:rPr>
              <w:t xml:space="preserve">irby, Clare Johnson, Steve </w:t>
            </w:r>
            <w:r w:rsidR="00A26619">
              <w:rPr>
                <w:szCs w:val="24"/>
              </w:rPr>
              <w:t>Scott</w:t>
            </w:r>
            <w:r w:rsidR="002150DB">
              <w:rPr>
                <w:szCs w:val="24"/>
              </w:rPr>
              <w:t xml:space="preserve">, </w:t>
            </w:r>
            <w:r w:rsidR="00A26619">
              <w:rPr>
                <w:szCs w:val="24"/>
              </w:rPr>
              <w:t>William Maxwell</w:t>
            </w:r>
            <w:r>
              <w:rPr>
                <w:szCs w:val="24"/>
              </w:rPr>
              <w:t>, Rachel Tanner, Ginette Unsworth, Ajay Sethi</w:t>
            </w:r>
            <w:r w:rsidR="002150DB">
              <w:rPr>
                <w:szCs w:val="24"/>
              </w:rPr>
              <w:t xml:space="preserve">, </w:t>
            </w:r>
            <w:r w:rsidR="00A26619">
              <w:rPr>
                <w:szCs w:val="24"/>
              </w:rPr>
              <w:t>Nigel Craine</w:t>
            </w:r>
            <w:r w:rsidR="002150DB">
              <w:rPr>
                <w:szCs w:val="24"/>
              </w:rPr>
              <w:t xml:space="preserve">, </w:t>
            </w:r>
            <w:r w:rsidR="00C249DD">
              <w:rPr>
                <w:szCs w:val="24"/>
              </w:rPr>
              <w:t>CC Albert Atkinson</w:t>
            </w:r>
          </w:p>
        </w:tc>
        <w:tc>
          <w:tcPr>
            <w:tcW w:w="1417" w:type="dxa"/>
          </w:tcPr>
          <w:p w:rsidR="00E701DC" w:rsidRDefault="00607D98" w:rsidP="005F70B6">
            <w:pPr>
              <w:rPr>
                <w:szCs w:val="24"/>
              </w:rPr>
            </w:pPr>
            <w:r>
              <w:rPr>
                <w:szCs w:val="24"/>
              </w:rPr>
              <w:t>27 September 2019</w:t>
            </w:r>
          </w:p>
        </w:tc>
        <w:tc>
          <w:tcPr>
            <w:tcW w:w="2977" w:type="dxa"/>
          </w:tcPr>
          <w:p w:rsidR="00E701DC" w:rsidRDefault="00607D98" w:rsidP="00AE604E">
            <w:pPr>
              <w:contextualSpacing/>
              <w:jc w:val="both"/>
              <w:rPr>
                <w:szCs w:val="24"/>
              </w:rPr>
            </w:pPr>
            <w:r>
              <w:rPr>
                <w:szCs w:val="24"/>
              </w:rPr>
              <w:t>The update to be noted.</w:t>
            </w:r>
            <w:r w:rsidR="00A26619">
              <w:rPr>
                <w:szCs w:val="24"/>
              </w:rPr>
              <w:t xml:space="preserve"> Further updates to be provided as appropriate. </w:t>
            </w:r>
          </w:p>
        </w:tc>
        <w:tc>
          <w:tcPr>
            <w:tcW w:w="1701" w:type="dxa"/>
          </w:tcPr>
          <w:p w:rsidR="00E701DC" w:rsidRPr="00C55743" w:rsidRDefault="00607D98" w:rsidP="00C55743">
            <w:pPr>
              <w:rPr>
                <w:szCs w:val="24"/>
              </w:rPr>
            </w:pPr>
            <w:r>
              <w:rPr>
                <w:szCs w:val="24"/>
              </w:rPr>
              <w:t xml:space="preserve">Bite Size Briefing for Members scheduled for </w:t>
            </w:r>
            <w:r w:rsidR="00DB4102">
              <w:rPr>
                <w:szCs w:val="24"/>
              </w:rPr>
              <w:t xml:space="preserve">9 </w:t>
            </w:r>
            <w:r>
              <w:rPr>
                <w:szCs w:val="24"/>
              </w:rPr>
              <w:t xml:space="preserve">October 2019. </w:t>
            </w:r>
          </w:p>
        </w:tc>
      </w:tr>
      <w:tr w:rsidR="009B49BD" w:rsidTr="00734C64">
        <w:trPr>
          <w:trHeight w:val="510"/>
        </w:trPr>
        <w:tc>
          <w:tcPr>
            <w:tcW w:w="1631" w:type="dxa"/>
            <w:tcBorders>
              <w:bottom w:val="single" w:sz="4" w:space="0" w:color="auto"/>
            </w:tcBorders>
          </w:tcPr>
          <w:p w:rsidR="009B49BD" w:rsidRDefault="009B49BD" w:rsidP="009B49BD">
            <w:pPr>
              <w:rPr>
                <w:szCs w:val="24"/>
              </w:rPr>
            </w:pPr>
            <w:r>
              <w:rPr>
                <w:szCs w:val="24"/>
              </w:rPr>
              <w:t>Blue Badges</w:t>
            </w:r>
          </w:p>
        </w:tc>
        <w:tc>
          <w:tcPr>
            <w:tcW w:w="3614" w:type="dxa"/>
            <w:tcBorders>
              <w:bottom w:val="single" w:sz="4" w:space="0" w:color="auto"/>
            </w:tcBorders>
          </w:tcPr>
          <w:p w:rsidR="009B49BD" w:rsidRDefault="009B49BD" w:rsidP="009B49BD">
            <w:pPr>
              <w:rPr>
                <w:szCs w:val="24"/>
              </w:rPr>
            </w:pPr>
            <w:r>
              <w:rPr>
                <w:szCs w:val="24"/>
              </w:rPr>
              <w:t>Details about the changes to criteria following new legislation and the impact this has had.</w:t>
            </w:r>
          </w:p>
        </w:tc>
        <w:tc>
          <w:tcPr>
            <w:tcW w:w="1843" w:type="dxa"/>
            <w:tcBorders>
              <w:bottom w:val="single" w:sz="4" w:space="0" w:color="auto"/>
            </w:tcBorders>
          </w:tcPr>
          <w:p w:rsidR="009B49BD" w:rsidRDefault="009B49BD" w:rsidP="009B49BD">
            <w:pPr>
              <w:rPr>
                <w:szCs w:val="24"/>
              </w:rPr>
            </w:pPr>
            <w:r>
              <w:rPr>
                <w:szCs w:val="24"/>
              </w:rPr>
              <w:t>Committee meeting</w:t>
            </w:r>
          </w:p>
        </w:tc>
        <w:tc>
          <w:tcPr>
            <w:tcW w:w="1985" w:type="dxa"/>
            <w:tcBorders>
              <w:bottom w:val="single" w:sz="4" w:space="0" w:color="auto"/>
            </w:tcBorders>
          </w:tcPr>
          <w:p w:rsidR="009B49BD" w:rsidRDefault="009B49BD" w:rsidP="009B49BD">
            <w:pPr>
              <w:rPr>
                <w:szCs w:val="24"/>
              </w:rPr>
            </w:pPr>
            <w:r>
              <w:rPr>
                <w:szCs w:val="24"/>
              </w:rPr>
              <w:t>Sarah Jenkins/</w:t>
            </w:r>
          </w:p>
          <w:p w:rsidR="009B49BD" w:rsidRPr="00AB210D" w:rsidRDefault="009B49BD" w:rsidP="009B49BD">
            <w:pPr>
              <w:rPr>
                <w:szCs w:val="24"/>
              </w:rPr>
            </w:pPr>
            <w:r w:rsidRPr="00AB210D">
              <w:t>Ben Zebrowski</w:t>
            </w:r>
          </w:p>
          <w:p w:rsidR="009B49BD" w:rsidRDefault="009B49BD" w:rsidP="009B49BD">
            <w:pPr>
              <w:rPr>
                <w:szCs w:val="24"/>
              </w:rPr>
            </w:pPr>
            <w:r>
              <w:rPr>
                <w:szCs w:val="24"/>
              </w:rPr>
              <w:t>CC Peter Buckley</w:t>
            </w:r>
          </w:p>
        </w:tc>
        <w:tc>
          <w:tcPr>
            <w:tcW w:w="1417" w:type="dxa"/>
            <w:tcBorders>
              <w:bottom w:val="single" w:sz="4" w:space="0" w:color="auto"/>
            </w:tcBorders>
          </w:tcPr>
          <w:p w:rsidR="009B49BD" w:rsidRDefault="009B49BD" w:rsidP="009B49BD">
            <w:pPr>
              <w:rPr>
                <w:szCs w:val="24"/>
              </w:rPr>
            </w:pPr>
            <w:r>
              <w:rPr>
                <w:szCs w:val="24"/>
              </w:rPr>
              <w:t>17 January 2020</w:t>
            </w:r>
          </w:p>
        </w:tc>
        <w:tc>
          <w:tcPr>
            <w:tcW w:w="2977" w:type="dxa"/>
            <w:tcBorders>
              <w:bottom w:val="single" w:sz="4" w:space="0" w:color="auto"/>
            </w:tcBorders>
          </w:tcPr>
          <w:p w:rsidR="009B49BD" w:rsidRPr="005610AC" w:rsidRDefault="009B49BD" w:rsidP="009B49BD">
            <w:pPr>
              <w:contextualSpacing/>
              <w:rPr>
                <w:rFonts w:eastAsia="Times New Roman" w:cs="Arial"/>
                <w:bCs/>
                <w:szCs w:val="24"/>
                <w:highlight w:val="yellow"/>
              </w:rPr>
            </w:pPr>
          </w:p>
        </w:tc>
        <w:tc>
          <w:tcPr>
            <w:tcW w:w="1701" w:type="dxa"/>
            <w:tcBorders>
              <w:bottom w:val="single" w:sz="4" w:space="0" w:color="auto"/>
            </w:tcBorders>
          </w:tcPr>
          <w:p w:rsidR="009B49BD" w:rsidRPr="005610AC" w:rsidRDefault="009B49BD" w:rsidP="009B49BD">
            <w:pPr>
              <w:rPr>
                <w:szCs w:val="24"/>
                <w:highlight w:val="yellow"/>
              </w:rPr>
            </w:pPr>
          </w:p>
        </w:tc>
      </w:tr>
      <w:tr w:rsidR="009B49BD" w:rsidTr="00734C64">
        <w:trPr>
          <w:trHeight w:val="510"/>
        </w:trPr>
        <w:tc>
          <w:tcPr>
            <w:tcW w:w="1631" w:type="dxa"/>
            <w:tcBorders>
              <w:bottom w:val="single" w:sz="4" w:space="0" w:color="auto"/>
            </w:tcBorders>
          </w:tcPr>
          <w:p w:rsidR="009B49BD" w:rsidRDefault="009B49BD" w:rsidP="009B49BD">
            <w:pPr>
              <w:rPr>
                <w:szCs w:val="24"/>
              </w:rPr>
            </w:pPr>
            <w:r>
              <w:rPr>
                <w:szCs w:val="24"/>
              </w:rPr>
              <w:t xml:space="preserve">Corporate Strategy Performance Monitoring </w:t>
            </w:r>
          </w:p>
          <w:p w:rsidR="009B49BD" w:rsidRDefault="009B49BD" w:rsidP="009B49BD">
            <w:pPr>
              <w:rPr>
                <w:szCs w:val="24"/>
              </w:rPr>
            </w:pPr>
            <w:r>
              <w:rPr>
                <w:szCs w:val="24"/>
              </w:rPr>
              <w:t>Proposals</w:t>
            </w:r>
          </w:p>
        </w:tc>
        <w:tc>
          <w:tcPr>
            <w:tcW w:w="3614" w:type="dxa"/>
            <w:tcBorders>
              <w:bottom w:val="single" w:sz="4" w:space="0" w:color="auto"/>
            </w:tcBorders>
          </w:tcPr>
          <w:p w:rsidR="009B49BD" w:rsidRDefault="009B49BD" w:rsidP="009B49BD">
            <w:pPr>
              <w:rPr>
                <w:szCs w:val="24"/>
              </w:rPr>
            </w:pPr>
            <w:r>
              <w:rPr>
                <w:szCs w:val="24"/>
              </w:rPr>
              <w:t>To consider the suggested targets for the key metric indicators.</w:t>
            </w:r>
          </w:p>
          <w:p w:rsidR="009B49BD" w:rsidRDefault="009B49BD" w:rsidP="009B49BD">
            <w:pPr>
              <w:rPr>
                <w:szCs w:val="24"/>
              </w:rPr>
            </w:pPr>
          </w:p>
        </w:tc>
        <w:tc>
          <w:tcPr>
            <w:tcW w:w="1843" w:type="dxa"/>
            <w:tcBorders>
              <w:bottom w:val="single" w:sz="4" w:space="0" w:color="auto"/>
            </w:tcBorders>
          </w:tcPr>
          <w:p w:rsidR="009B49BD" w:rsidRDefault="009B49BD" w:rsidP="009B49BD">
            <w:pPr>
              <w:rPr>
                <w:szCs w:val="24"/>
              </w:rPr>
            </w:pPr>
            <w:r>
              <w:rPr>
                <w:szCs w:val="24"/>
              </w:rPr>
              <w:t>Committee Meeting</w:t>
            </w:r>
          </w:p>
        </w:tc>
        <w:tc>
          <w:tcPr>
            <w:tcW w:w="1985" w:type="dxa"/>
            <w:tcBorders>
              <w:bottom w:val="single" w:sz="4" w:space="0" w:color="auto"/>
            </w:tcBorders>
          </w:tcPr>
          <w:p w:rsidR="009B49BD" w:rsidRDefault="009B49BD" w:rsidP="009B49BD">
            <w:pPr>
              <w:rPr>
                <w:szCs w:val="24"/>
              </w:rPr>
            </w:pPr>
            <w:r>
              <w:rPr>
                <w:szCs w:val="24"/>
              </w:rPr>
              <w:t>Donna Talbot/Mike Kirby</w:t>
            </w:r>
          </w:p>
        </w:tc>
        <w:tc>
          <w:tcPr>
            <w:tcW w:w="1417" w:type="dxa"/>
            <w:tcBorders>
              <w:bottom w:val="single" w:sz="4" w:space="0" w:color="auto"/>
            </w:tcBorders>
          </w:tcPr>
          <w:p w:rsidR="009B49BD" w:rsidRDefault="009B49BD" w:rsidP="009B49BD">
            <w:pPr>
              <w:rPr>
                <w:szCs w:val="24"/>
              </w:rPr>
            </w:pPr>
            <w:r>
              <w:rPr>
                <w:szCs w:val="24"/>
              </w:rPr>
              <w:t>17 January 2020</w:t>
            </w:r>
          </w:p>
        </w:tc>
        <w:tc>
          <w:tcPr>
            <w:tcW w:w="2977" w:type="dxa"/>
            <w:tcBorders>
              <w:bottom w:val="single" w:sz="4" w:space="0" w:color="auto"/>
            </w:tcBorders>
          </w:tcPr>
          <w:p w:rsidR="009B49BD" w:rsidRPr="005610AC" w:rsidRDefault="009B49BD" w:rsidP="009B49BD">
            <w:pPr>
              <w:contextualSpacing/>
              <w:rPr>
                <w:rFonts w:eastAsia="Times New Roman" w:cs="Arial"/>
                <w:bCs/>
                <w:szCs w:val="24"/>
                <w:highlight w:val="yellow"/>
              </w:rPr>
            </w:pPr>
          </w:p>
        </w:tc>
        <w:tc>
          <w:tcPr>
            <w:tcW w:w="1701" w:type="dxa"/>
            <w:tcBorders>
              <w:bottom w:val="single" w:sz="4" w:space="0" w:color="auto"/>
            </w:tcBorders>
          </w:tcPr>
          <w:p w:rsidR="009B49BD" w:rsidRPr="005610AC" w:rsidRDefault="009B49BD" w:rsidP="009B49BD">
            <w:pPr>
              <w:rPr>
                <w:szCs w:val="24"/>
                <w:highlight w:val="yellow"/>
              </w:rPr>
            </w:pPr>
          </w:p>
        </w:tc>
      </w:tr>
      <w:tr w:rsidR="009B49BD" w:rsidTr="00734C64">
        <w:trPr>
          <w:trHeight w:val="510"/>
        </w:trPr>
        <w:tc>
          <w:tcPr>
            <w:tcW w:w="1631" w:type="dxa"/>
            <w:tcBorders>
              <w:bottom w:val="single" w:sz="4" w:space="0" w:color="auto"/>
            </w:tcBorders>
          </w:tcPr>
          <w:p w:rsidR="009B49BD" w:rsidRDefault="009B49BD" w:rsidP="009B49BD">
            <w:pPr>
              <w:rPr>
                <w:szCs w:val="24"/>
              </w:rPr>
            </w:pPr>
            <w:r>
              <w:rPr>
                <w:szCs w:val="24"/>
              </w:rPr>
              <w:t>Budget savings update</w:t>
            </w:r>
          </w:p>
        </w:tc>
        <w:tc>
          <w:tcPr>
            <w:tcW w:w="3614" w:type="dxa"/>
            <w:tcBorders>
              <w:bottom w:val="single" w:sz="4" w:space="0" w:color="auto"/>
            </w:tcBorders>
          </w:tcPr>
          <w:p w:rsidR="009B49BD" w:rsidRDefault="009B49BD" w:rsidP="009B49BD">
            <w:pPr>
              <w:rPr>
                <w:szCs w:val="24"/>
              </w:rPr>
            </w:pPr>
            <w:r>
              <w:rPr>
                <w:szCs w:val="24"/>
              </w:rPr>
              <w:t xml:space="preserve">Further update to the budget savings impact agreed in </w:t>
            </w:r>
            <w:r>
              <w:rPr>
                <w:szCs w:val="24"/>
              </w:rPr>
              <w:lastRenderedPageBreak/>
              <w:t xml:space="preserve">2018/19 on services as agreed at the January 2019 meeting.  </w:t>
            </w:r>
          </w:p>
        </w:tc>
        <w:tc>
          <w:tcPr>
            <w:tcW w:w="1843" w:type="dxa"/>
            <w:tcBorders>
              <w:bottom w:val="single" w:sz="4" w:space="0" w:color="auto"/>
            </w:tcBorders>
          </w:tcPr>
          <w:p w:rsidR="009B49BD" w:rsidRDefault="009B49BD" w:rsidP="009B49BD">
            <w:pPr>
              <w:rPr>
                <w:szCs w:val="24"/>
              </w:rPr>
            </w:pPr>
            <w:r>
              <w:rPr>
                <w:szCs w:val="24"/>
              </w:rPr>
              <w:lastRenderedPageBreak/>
              <w:t>Committee meeting</w:t>
            </w:r>
          </w:p>
        </w:tc>
        <w:tc>
          <w:tcPr>
            <w:tcW w:w="1985" w:type="dxa"/>
            <w:tcBorders>
              <w:bottom w:val="single" w:sz="4" w:space="0" w:color="auto"/>
            </w:tcBorders>
          </w:tcPr>
          <w:p w:rsidR="009B49BD" w:rsidRDefault="006C6748" w:rsidP="009B49BD">
            <w:pPr>
              <w:rPr>
                <w:szCs w:val="24"/>
              </w:rPr>
            </w:pPr>
            <w:r>
              <w:rPr>
                <w:szCs w:val="24"/>
              </w:rPr>
              <w:t>Richard Hothersall/</w:t>
            </w:r>
            <w:r w:rsidR="009B49BD">
              <w:rPr>
                <w:szCs w:val="24"/>
              </w:rPr>
              <w:t>Neil Kissock</w:t>
            </w:r>
          </w:p>
        </w:tc>
        <w:tc>
          <w:tcPr>
            <w:tcW w:w="1417" w:type="dxa"/>
            <w:tcBorders>
              <w:bottom w:val="single" w:sz="4" w:space="0" w:color="auto"/>
            </w:tcBorders>
          </w:tcPr>
          <w:p w:rsidR="009B49BD" w:rsidRDefault="009B49BD" w:rsidP="009B49BD">
            <w:pPr>
              <w:rPr>
                <w:szCs w:val="24"/>
              </w:rPr>
            </w:pPr>
            <w:r>
              <w:rPr>
                <w:szCs w:val="24"/>
              </w:rPr>
              <w:t>17 January 2020</w:t>
            </w:r>
          </w:p>
        </w:tc>
        <w:tc>
          <w:tcPr>
            <w:tcW w:w="2977" w:type="dxa"/>
            <w:tcBorders>
              <w:bottom w:val="single" w:sz="4" w:space="0" w:color="auto"/>
            </w:tcBorders>
          </w:tcPr>
          <w:p w:rsidR="009B49BD" w:rsidRPr="005610AC" w:rsidRDefault="009B49BD" w:rsidP="009B49BD">
            <w:pPr>
              <w:contextualSpacing/>
              <w:rPr>
                <w:rFonts w:eastAsia="Times New Roman" w:cs="Arial"/>
                <w:bCs/>
                <w:szCs w:val="24"/>
                <w:highlight w:val="yellow"/>
              </w:rPr>
            </w:pPr>
          </w:p>
        </w:tc>
        <w:tc>
          <w:tcPr>
            <w:tcW w:w="1701" w:type="dxa"/>
            <w:tcBorders>
              <w:bottom w:val="single" w:sz="4" w:space="0" w:color="auto"/>
            </w:tcBorders>
          </w:tcPr>
          <w:p w:rsidR="009B49BD" w:rsidRPr="005610AC" w:rsidRDefault="009B49BD" w:rsidP="009B49BD">
            <w:pPr>
              <w:rPr>
                <w:szCs w:val="24"/>
                <w:highlight w:val="yellow"/>
              </w:rPr>
            </w:pPr>
          </w:p>
        </w:tc>
      </w:tr>
      <w:tr w:rsidR="009B49BD" w:rsidTr="00734C64">
        <w:trPr>
          <w:trHeight w:val="510"/>
        </w:trPr>
        <w:tc>
          <w:tcPr>
            <w:tcW w:w="1631" w:type="dxa"/>
            <w:tcBorders>
              <w:bottom w:val="single" w:sz="4" w:space="0" w:color="auto"/>
            </w:tcBorders>
          </w:tcPr>
          <w:p w:rsidR="009B49BD" w:rsidRPr="004D643B" w:rsidRDefault="009B49BD" w:rsidP="009B49BD">
            <w:pPr>
              <w:rPr>
                <w:szCs w:val="24"/>
              </w:rPr>
            </w:pPr>
            <w:r>
              <w:rPr>
                <w:szCs w:val="24"/>
              </w:rPr>
              <w:t>Joint Health Scrutiny Committee Meeting</w:t>
            </w:r>
          </w:p>
        </w:tc>
        <w:tc>
          <w:tcPr>
            <w:tcW w:w="3614" w:type="dxa"/>
            <w:tcBorders>
              <w:bottom w:val="single" w:sz="4" w:space="0" w:color="auto"/>
            </w:tcBorders>
          </w:tcPr>
          <w:p w:rsidR="009B49BD" w:rsidRPr="004D643B" w:rsidRDefault="009B49BD" w:rsidP="009B49BD">
            <w:pPr>
              <w:rPr>
                <w:szCs w:val="24"/>
              </w:rPr>
            </w:pPr>
            <w:r>
              <w:rPr>
                <w:szCs w:val="24"/>
              </w:rPr>
              <w:t>The appointment of a Joint Health Scrutiny Committee for the Lancashire and South Cumbria Integrated Care System (ICS)</w:t>
            </w:r>
          </w:p>
        </w:tc>
        <w:tc>
          <w:tcPr>
            <w:tcW w:w="1843" w:type="dxa"/>
            <w:tcBorders>
              <w:bottom w:val="single" w:sz="4" w:space="0" w:color="auto"/>
            </w:tcBorders>
          </w:tcPr>
          <w:p w:rsidR="009B49BD" w:rsidRPr="004D643B" w:rsidRDefault="009B49BD" w:rsidP="009B49BD">
            <w:pPr>
              <w:rPr>
                <w:szCs w:val="24"/>
              </w:rPr>
            </w:pPr>
            <w:r>
              <w:rPr>
                <w:szCs w:val="24"/>
              </w:rPr>
              <w:t>Committee Meeting</w:t>
            </w:r>
          </w:p>
        </w:tc>
        <w:tc>
          <w:tcPr>
            <w:tcW w:w="1985" w:type="dxa"/>
            <w:tcBorders>
              <w:bottom w:val="single" w:sz="4" w:space="0" w:color="auto"/>
            </w:tcBorders>
          </w:tcPr>
          <w:p w:rsidR="009B49BD" w:rsidRPr="004D643B" w:rsidRDefault="009B49BD" w:rsidP="009B49BD">
            <w:pPr>
              <w:rPr>
                <w:szCs w:val="24"/>
              </w:rPr>
            </w:pPr>
            <w:r>
              <w:rPr>
                <w:szCs w:val="24"/>
              </w:rPr>
              <w:t>Gary Halsall</w:t>
            </w:r>
          </w:p>
        </w:tc>
        <w:tc>
          <w:tcPr>
            <w:tcW w:w="1417" w:type="dxa"/>
            <w:tcBorders>
              <w:bottom w:val="single" w:sz="4" w:space="0" w:color="auto"/>
            </w:tcBorders>
          </w:tcPr>
          <w:p w:rsidR="009B49BD" w:rsidRPr="004D643B" w:rsidRDefault="009B49BD" w:rsidP="009B49BD">
            <w:pPr>
              <w:rPr>
                <w:szCs w:val="24"/>
              </w:rPr>
            </w:pPr>
            <w:r>
              <w:rPr>
                <w:szCs w:val="24"/>
              </w:rPr>
              <w:t>17 January 2020</w:t>
            </w:r>
          </w:p>
        </w:tc>
        <w:tc>
          <w:tcPr>
            <w:tcW w:w="2977" w:type="dxa"/>
            <w:tcBorders>
              <w:bottom w:val="single" w:sz="4" w:space="0" w:color="auto"/>
            </w:tcBorders>
          </w:tcPr>
          <w:p w:rsidR="009B49BD" w:rsidRDefault="009B49BD" w:rsidP="009B49BD">
            <w:pPr>
              <w:rPr>
                <w:szCs w:val="24"/>
              </w:rPr>
            </w:pPr>
          </w:p>
        </w:tc>
        <w:tc>
          <w:tcPr>
            <w:tcW w:w="1701" w:type="dxa"/>
            <w:tcBorders>
              <w:bottom w:val="single" w:sz="4" w:space="0" w:color="auto"/>
            </w:tcBorders>
          </w:tcPr>
          <w:p w:rsidR="009B49BD" w:rsidRDefault="009B49BD" w:rsidP="009B49BD">
            <w:pPr>
              <w:rPr>
                <w:szCs w:val="24"/>
              </w:rPr>
            </w:pPr>
          </w:p>
        </w:tc>
      </w:tr>
      <w:tr w:rsidR="009B49BD" w:rsidTr="00734C64">
        <w:trPr>
          <w:trHeight w:val="510"/>
        </w:trPr>
        <w:tc>
          <w:tcPr>
            <w:tcW w:w="1631" w:type="dxa"/>
            <w:tcBorders>
              <w:bottom w:val="single" w:sz="4" w:space="0" w:color="auto"/>
            </w:tcBorders>
          </w:tcPr>
          <w:p w:rsidR="009B49BD" w:rsidRPr="004D643B" w:rsidRDefault="009B49BD" w:rsidP="009B49BD">
            <w:pPr>
              <w:rPr>
                <w:szCs w:val="24"/>
              </w:rPr>
            </w:pPr>
            <w:r>
              <w:rPr>
                <w:rFonts w:cs="Arial"/>
                <w:szCs w:val="24"/>
              </w:rPr>
              <w:t>Pothole Policy and Repair M</w:t>
            </w:r>
            <w:r w:rsidRPr="00767630">
              <w:rPr>
                <w:rFonts w:cs="Arial"/>
                <w:szCs w:val="24"/>
              </w:rPr>
              <w:t xml:space="preserve">ethods </w:t>
            </w:r>
          </w:p>
        </w:tc>
        <w:tc>
          <w:tcPr>
            <w:tcW w:w="3614" w:type="dxa"/>
            <w:tcBorders>
              <w:bottom w:val="single" w:sz="4" w:space="0" w:color="auto"/>
            </w:tcBorders>
          </w:tcPr>
          <w:p w:rsidR="009B49BD" w:rsidRPr="004D643B" w:rsidRDefault="009B49BD" w:rsidP="009B49BD">
            <w:pPr>
              <w:rPr>
                <w:szCs w:val="24"/>
              </w:rPr>
            </w:pPr>
            <w:r>
              <w:rPr>
                <w:szCs w:val="24"/>
              </w:rPr>
              <w:t>R</w:t>
            </w:r>
            <w:r w:rsidRPr="004D643B">
              <w:rPr>
                <w:szCs w:val="24"/>
              </w:rPr>
              <w:t xml:space="preserve">eport </w:t>
            </w:r>
            <w:r>
              <w:rPr>
                <w:szCs w:val="24"/>
              </w:rPr>
              <w:t xml:space="preserve">to inform Members about the policies for pothole repair methods.  . </w:t>
            </w:r>
          </w:p>
        </w:tc>
        <w:tc>
          <w:tcPr>
            <w:tcW w:w="1843" w:type="dxa"/>
            <w:tcBorders>
              <w:bottom w:val="single" w:sz="4" w:space="0" w:color="auto"/>
            </w:tcBorders>
          </w:tcPr>
          <w:p w:rsidR="009B49BD" w:rsidRPr="004D643B" w:rsidRDefault="009B49BD" w:rsidP="009B49BD">
            <w:pPr>
              <w:rPr>
                <w:szCs w:val="24"/>
              </w:rPr>
            </w:pPr>
            <w:r w:rsidRPr="004D643B">
              <w:rPr>
                <w:szCs w:val="24"/>
              </w:rPr>
              <w:t>Committee Meeting</w:t>
            </w:r>
          </w:p>
        </w:tc>
        <w:tc>
          <w:tcPr>
            <w:tcW w:w="1985" w:type="dxa"/>
            <w:tcBorders>
              <w:bottom w:val="single" w:sz="4" w:space="0" w:color="auto"/>
            </w:tcBorders>
          </w:tcPr>
          <w:p w:rsidR="009B49BD" w:rsidRDefault="009B49BD" w:rsidP="009B49BD">
            <w:pPr>
              <w:rPr>
                <w:szCs w:val="24"/>
              </w:rPr>
            </w:pPr>
            <w:r w:rsidRPr="004D643B">
              <w:rPr>
                <w:szCs w:val="24"/>
              </w:rPr>
              <w:t>Ridwan Musa</w:t>
            </w:r>
            <w:r>
              <w:rPr>
                <w:szCs w:val="24"/>
              </w:rPr>
              <w:t>/ John Davies/ Phil Durnell</w:t>
            </w:r>
          </w:p>
          <w:p w:rsidR="009B49BD" w:rsidRPr="004D643B" w:rsidRDefault="009B49BD" w:rsidP="009B49BD">
            <w:pPr>
              <w:rPr>
                <w:szCs w:val="24"/>
              </w:rPr>
            </w:pPr>
            <w:r>
              <w:rPr>
                <w:szCs w:val="24"/>
              </w:rPr>
              <w:br/>
              <w:t xml:space="preserve">CC Keith Iddon  </w:t>
            </w:r>
          </w:p>
        </w:tc>
        <w:tc>
          <w:tcPr>
            <w:tcW w:w="1417" w:type="dxa"/>
            <w:tcBorders>
              <w:bottom w:val="single" w:sz="4" w:space="0" w:color="auto"/>
            </w:tcBorders>
          </w:tcPr>
          <w:p w:rsidR="009B49BD" w:rsidRPr="004D643B" w:rsidRDefault="009B49BD" w:rsidP="009B49BD">
            <w:pPr>
              <w:rPr>
                <w:szCs w:val="24"/>
              </w:rPr>
            </w:pPr>
            <w:r>
              <w:rPr>
                <w:szCs w:val="24"/>
              </w:rPr>
              <w:t>13 March 2020</w:t>
            </w:r>
          </w:p>
        </w:tc>
        <w:tc>
          <w:tcPr>
            <w:tcW w:w="2977" w:type="dxa"/>
            <w:tcBorders>
              <w:bottom w:val="single" w:sz="4" w:space="0" w:color="auto"/>
            </w:tcBorders>
          </w:tcPr>
          <w:p w:rsidR="009B49BD" w:rsidRDefault="009B49BD" w:rsidP="009B49BD">
            <w:pPr>
              <w:rPr>
                <w:szCs w:val="24"/>
              </w:rPr>
            </w:pPr>
          </w:p>
        </w:tc>
        <w:tc>
          <w:tcPr>
            <w:tcW w:w="1701" w:type="dxa"/>
            <w:tcBorders>
              <w:bottom w:val="single" w:sz="4" w:space="0" w:color="auto"/>
            </w:tcBorders>
          </w:tcPr>
          <w:p w:rsidR="009B49BD" w:rsidRDefault="009B49BD" w:rsidP="009B49BD">
            <w:pPr>
              <w:rPr>
                <w:szCs w:val="24"/>
              </w:rPr>
            </w:pPr>
          </w:p>
        </w:tc>
      </w:tr>
      <w:tr w:rsidR="009B49BD" w:rsidTr="00734C64">
        <w:trPr>
          <w:trHeight w:val="510"/>
        </w:trPr>
        <w:tc>
          <w:tcPr>
            <w:tcW w:w="1631" w:type="dxa"/>
            <w:tcBorders>
              <w:bottom w:val="single" w:sz="4" w:space="0" w:color="auto"/>
            </w:tcBorders>
          </w:tcPr>
          <w:p w:rsidR="009B49BD" w:rsidRDefault="009B49BD" w:rsidP="009B49BD">
            <w:pPr>
              <w:rPr>
                <w:szCs w:val="24"/>
              </w:rPr>
            </w:pPr>
            <w:r>
              <w:rPr>
                <w:rFonts w:cs="Arial"/>
                <w:szCs w:val="24"/>
              </w:rPr>
              <w:t>Gully Cleaning Policy and A</w:t>
            </w:r>
            <w:r w:rsidRPr="00767630">
              <w:rPr>
                <w:rFonts w:cs="Arial"/>
                <w:szCs w:val="24"/>
              </w:rPr>
              <w:t>ttendance</w:t>
            </w:r>
          </w:p>
        </w:tc>
        <w:tc>
          <w:tcPr>
            <w:tcW w:w="3614" w:type="dxa"/>
            <w:tcBorders>
              <w:bottom w:val="single" w:sz="4" w:space="0" w:color="auto"/>
            </w:tcBorders>
          </w:tcPr>
          <w:p w:rsidR="009B49BD" w:rsidRDefault="009B49BD" w:rsidP="009B49BD">
            <w:pPr>
              <w:rPr>
                <w:szCs w:val="24"/>
              </w:rPr>
            </w:pPr>
            <w:r>
              <w:rPr>
                <w:szCs w:val="24"/>
              </w:rPr>
              <w:t xml:space="preserve">Report to inform Members about the policies for gully cleaning and attendance. </w:t>
            </w:r>
          </w:p>
        </w:tc>
        <w:tc>
          <w:tcPr>
            <w:tcW w:w="1843" w:type="dxa"/>
            <w:tcBorders>
              <w:bottom w:val="single" w:sz="4" w:space="0" w:color="auto"/>
            </w:tcBorders>
          </w:tcPr>
          <w:p w:rsidR="009B49BD" w:rsidRDefault="009B49BD" w:rsidP="009B49BD">
            <w:pPr>
              <w:rPr>
                <w:szCs w:val="24"/>
              </w:rPr>
            </w:pPr>
            <w:r>
              <w:rPr>
                <w:szCs w:val="24"/>
              </w:rPr>
              <w:t>Committee Meeting</w:t>
            </w:r>
          </w:p>
        </w:tc>
        <w:tc>
          <w:tcPr>
            <w:tcW w:w="1985" w:type="dxa"/>
            <w:tcBorders>
              <w:bottom w:val="single" w:sz="4" w:space="0" w:color="auto"/>
            </w:tcBorders>
          </w:tcPr>
          <w:p w:rsidR="009B49BD" w:rsidRDefault="006C6748" w:rsidP="009B49BD">
            <w:pPr>
              <w:rPr>
                <w:szCs w:val="24"/>
              </w:rPr>
            </w:pPr>
            <w:r>
              <w:rPr>
                <w:szCs w:val="24"/>
              </w:rPr>
              <w:t>Paul Binks</w:t>
            </w:r>
            <w:r w:rsidR="009B49BD">
              <w:rPr>
                <w:szCs w:val="24"/>
              </w:rPr>
              <w:t>/ John Davies/ Phil Durnell</w:t>
            </w:r>
          </w:p>
          <w:p w:rsidR="009B49BD" w:rsidRDefault="009B49BD" w:rsidP="009B49BD">
            <w:pPr>
              <w:rPr>
                <w:szCs w:val="24"/>
              </w:rPr>
            </w:pPr>
            <w:r>
              <w:rPr>
                <w:szCs w:val="24"/>
              </w:rPr>
              <w:br/>
              <w:t xml:space="preserve">CC Keith Iddon  </w:t>
            </w:r>
          </w:p>
        </w:tc>
        <w:tc>
          <w:tcPr>
            <w:tcW w:w="1417" w:type="dxa"/>
            <w:tcBorders>
              <w:bottom w:val="single" w:sz="4" w:space="0" w:color="auto"/>
            </w:tcBorders>
          </w:tcPr>
          <w:p w:rsidR="009B49BD" w:rsidRDefault="009B49BD" w:rsidP="009B49BD">
            <w:pPr>
              <w:rPr>
                <w:szCs w:val="24"/>
              </w:rPr>
            </w:pPr>
            <w:r>
              <w:rPr>
                <w:szCs w:val="24"/>
              </w:rPr>
              <w:t>13 March 2020</w:t>
            </w:r>
          </w:p>
        </w:tc>
        <w:tc>
          <w:tcPr>
            <w:tcW w:w="2977" w:type="dxa"/>
            <w:tcBorders>
              <w:bottom w:val="single" w:sz="4" w:space="0" w:color="auto"/>
            </w:tcBorders>
          </w:tcPr>
          <w:p w:rsidR="009B49BD" w:rsidRDefault="009B49BD" w:rsidP="009B49BD">
            <w:pPr>
              <w:rPr>
                <w:szCs w:val="24"/>
              </w:rPr>
            </w:pPr>
          </w:p>
        </w:tc>
        <w:tc>
          <w:tcPr>
            <w:tcW w:w="1701" w:type="dxa"/>
            <w:tcBorders>
              <w:bottom w:val="single" w:sz="4" w:space="0" w:color="auto"/>
            </w:tcBorders>
          </w:tcPr>
          <w:p w:rsidR="009B49BD" w:rsidRDefault="009B49BD" w:rsidP="009B49BD">
            <w:pPr>
              <w:rPr>
                <w:szCs w:val="24"/>
              </w:rPr>
            </w:pPr>
          </w:p>
        </w:tc>
      </w:tr>
      <w:tr w:rsidR="009B49BD" w:rsidTr="00734C64">
        <w:trPr>
          <w:trHeight w:val="510"/>
        </w:trPr>
        <w:tc>
          <w:tcPr>
            <w:tcW w:w="1631" w:type="dxa"/>
            <w:tcBorders>
              <w:bottom w:val="single" w:sz="4" w:space="0" w:color="auto"/>
            </w:tcBorders>
          </w:tcPr>
          <w:p w:rsidR="009B49BD" w:rsidRDefault="009B49BD" w:rsidP="009B49BD">
            <w:pPr>
              <w:rPr>
                <w:szCs w:val="24"/>
              </w:rPr>
            </w:pPr>
            <w:r>
              <w:rPr>
                <w:szCs w:val="24"/>
              </w:rPr>
              <w:t xml:space="preserve">ICT and the relationship with Members </w:t>
            </w:r>
          </w:p>
        </w:tc>
        <w:tc>
          <w:tcPr>
            <w:tcW w:w="3614" w:type="dxa"/>
            <w:tcBorders>
              <w:bottom w:val="single" w:sz="4" w:space="0" w:color="auto"/>
            </w:tcBorders>
          </w:tcPr>
          <w:p w:rsidR="009B49BD" w:rsidRDefault="009B49BD" w:rsidP="009B49BD">
            <w:pPr>
              <w:rPr>
                <w:szCs w:val="24"/>
              </w:rPr>
            </w:pPr>
            <w:r>
              <w:rPr>
                <w:szCs w:val="24"/>
              </w:rPr>
              <w:t>To consider the following:</w:t>
            </w:r>
          </w:p>
          <w:p w:rsidR="009B49BD" w:rsidRDefault="009B49BD" w:rsidP="009B49BD">
            <w:pPr>
              <w:pStyle w:val="ListParagraph"/>
              <w:numPr>
                <w:ilvl w:val="0"/>
                <w:numId w:val="10"/>
              </w:numPr>
              <w:rPr>
                <w:szCs w:val="24"/>
              </w:rPr>
            </w:pPr>
            <w:r>
              <w:rPr>
                <w:szCs w:val="24"/>
              </w:rPr>
              <w:t xml:space="preserve">Digital First Strategy </w:t>
            </w:r>
          </w:p>
          <w:p w:rsidR="009B49BD" w:rsidRDefault="009B49BD" w:rsidP="009B49BD">
            <w:pPr>
              <w:pStyle w:val="ListParagraph"/>
              <w:numPr>
                <w:ilvl w:val="0"/>
                <w:numId w:val="10"/>
              </w:numPr>
              <w:rPr>
                <w:szCs w:val="24"/>
              </w:rPr>
            </w:pPr>
            <w:r>
              <w:rPr>
                <w:szCs w:val="24"/>
              </w:rPr>
              <w:t>Provision for Members following the BTLS contract coming to an end in 2021</w:t>
            </w:r>
          </w:p>
          <w:p w:rsidR="009B49BD" w:rsidRDefault="009B49BD" w:rsidP="009B49BD">
            <w:pPr>
              <w:pStyle w:val="ListParagraph"/>
              <w:numPr>
                <w:ilvl w:val="0"/>
                <w:numId w:val="10"/>
              </w:numPr>
              <w:rPr>
                <w:szCs w:val="24"/>
              </w:rPr>
            </w:pPr>
            <w:r>
              <w:rPr>
                <w:szCs w:val="24"/>
              </w:rPr>
              <w:t>Work of the Member Development Working Group</w:t>
            </w:r>
          </w:p>
          <w:p w:rsidR="009B49BD" w:rsidRPr="00A153E4" w:rsidRDefault="009B49BD" w:rsidP="009B49BD">
            <w:pPr>
              <w:pStyle w:val="ListParagraph"/>
              <w:numPr>
                <w:ilvl w:val="0"/>
                <w:numId w:val="10"/>
              </w:numPr>
              <w:rPr>
                <w:szCs w:val="24"/>
              </w:rPr>
            </w:pPr>
            <w:r>
              <w:rPr>
                <w:szCs w:val="24"/>
              </w:rPr>
              <w:t>Update on work for Member's kit post elections 2021</w:t>
            </w:r>
          </w:p>
        </w:tc>
        <w:tc>
          <w:tcPr>
            <w:tcW w:w="1843" w:type="dxa"/>
            <w:tcBorders>
              <w:bottom w:val="single" w:sz="4" w:space="0" w:color="auto"/>
            </w:tcBorders>
          </w:tcPr>
          <w:p w:rsidR="009B49BD" w:rsidRDefault="009B49BD" w:rsidP="009B49BD">
            <w:pPr>
              <w:rPr>
                <w:szCs w:val="24"/>
              </w:rPr>
            </w:pPr>
            <w:r>
              <w:rPr>
                <w:szCs w:val="24"/>
              </w:rPr>
              <w:t>Committee Meeting</w:t>
            </w:r>
          </w:p>
        </w:tc>
        <w:tc>
          <w:tcPr>
            <w:tcW w:w="1985" w:type="dxa"/>
            <w:tcBorders>
              <w:bottom w:val="single" w:sz="4" w:space="0" w:color="auto"/>
            </w:tcBorders>
          </w:tcPr>
          <w:p w:rsidR="009B49BD" w:rsidRDefault="009B49BD" w:rsidP="009B49BD">
            <w:pPr>
              <w:rPr>
                <w:szCs w:val="24"/>
              </w:rPr>
            </w:pPr>
            <w:r>
              <w:rPr>
                <w:szCs w:val="24"/>
              </w:rPr>
              <w:t>Mike Kirby/Glyn Peach and Democratic Services</w:t>
            </w:r>
          </w:p>
        </w:tc>
        <w:tc>
          <w:tcPr>
            <w:tcW w:w="1417" w:type="dxa"/>
            <w:tcBorders>
              <w:bottom w:val="single" w:sz="4" w:space="0" w:color="auto"/>
            </w:tcBorders>
          </w:tcPr>
          <w:p w:rsidR="009B49BD" w:rsidRDefault="009B49BD" w:rsidP="009B49BD">
            <w:pPr>
              <w:rPr>
                <w:szCs w:val="24"/>
              </w:rPr>
            </w:pPr>
            <w:r>
              <w:rPr>
                <w:szCs w:val="24"/>
              </w:rPr>
              <w:t>13 March 2020</w:t>
            </w:r>
          </w:p>
        </w:tc>
        <w:tc>
          <w:tcPr>
            <w:tcW w:w="2977" w:type="dxa"/>
            <w:tcBorders>
              <w:bottom w:val="single" w:sz="4" w:space="0" w:color="auto"/>
            </w:tcBorders>
          </w:tcPr>
          <w:p w:rsidR="009B49BD" w:rsidRDefault="009B49BD" w:rsidP="009B49BD">
            <w:pPr>
              <w:rPr>
                <w:szCs w:val="24"/>
              </w:rPr>
            </w:pPr>
          </w:p>
        </w:tc>
        <w:tc>
          <w:tcPr>
            <w:tcW w:w="1701" w:type="dxa"/>
            <w:tcBorders>
              <w:bottom w:val="single" w:sz="4" w:space="0" w:color="auto"/>
            </w:tcBorders>
          </w:tcPr>
          <w:p w:rsidR="009B49BD" w:rsidRDefault="009B49BD" w:rsidP="009B49BD">
            <w:pPr>
              <w:rPr>
                <w:szCs w:val="24"/>
              </w:rPr>
            </w:pPr>
          </w:p>
        </w:tc>
      </w:tr>
      <w:tr w:rsidR="009B49BD" w:rsidTr="00734C64">
        <w:trPr>
          <w:trHeight w:val="510"/>
        </w:trPr>
        <w:tc>
          <w:tcPr>
            <w:tcW w:w="1631" w:type="dxa"/>
            <w:tcBorders>
              <w:bottom w:val="single" w:sz="4" w:space="0" w:color="auto"/>
            </w:tcBorders>
          </w:tcPr>
          <w:p w:rsidR="009B49BD" w:rsidRDefault="009B49BD" w:rsidP="009B49BD">
            <w:pPr>
              <w:rPr>
                <w:szCs w:val="24"/>
              </w:rPr>
            </w:pPr>
            <w:r>
              <w:rPr>
                <w:szCs w:val="24"/>
              </w:rPr>
              <w:lastRenderedPageBreak/>
              <w:t>Local Government Funding and Income Generation Task Group</w:t>
            </w:r>
          </w:p>
          <w:p w:rsidR="009B49BD" w:rsidRDefault="009B49BD" w:rsidP="009B49BD">
            <w:pPr>
              <w:rPr>
                <w:szCs w:val="24"/>
              </w:rPr>
            </w:pPr>
          </w:p>
        </w:tc>
        <w:tc>
          <w:tcPr>
            <w:tcW w:w="3614" w:type="dxa"/>
            <w:tcBorders>
              <w:bottom w:val="single" w:sz="4" w:space="0" w:color="auto"/>
            </w:tcBorders>
          </w:tcPr>
          <w:p w:rsidR="009B49BD" w:rsidRDefault="009B49BD" w:rsidP="009B49BD">
            <w:pPr>
              <w:rPr>
                <w:szCs w:val="24"/>
              </w:rPr>
            </w:pPr>
            <w:r>
              <w:rPr>
                <w:szCs w:val="24"/>
              </w:rPr>
              <w:t>Further update to committee on progress of recommendations as detailed in the report.</w:t>
            </w:r>
          </w:p>
        </w:tc>
        <w:tc>
          <w:tcPr>
            <w:tcW w:w="1843" w:type="dxa"/>
            <w:tcBorders>
              <w:bottom w:val="single" w:sz="4" w:space="0" w:color="auto"/>
            </w:tcBorders>
          </w:tcPr>
          <w:p w:rsidR="009B49BD" w:rsidRDefault="009B49BD" w:rsidP="009B49BD">
            <w:pPr>
              <w:rPr>
                <w:szCs w:val="24"/>
              </w:rPr>
            </w:pPr>
            <w:r>
              <w:rPr>
                <w:szCs w:val="24"/>
              </w:rPr>
              <w:t>Committee Meeting</w:t>
            </w:r>
          </w:p>
        </w:tc>
        <w:tc>
          <w:tcPr>
            <w:tcW w:w="1985" w:type="dxa"/>
            <w:tcBorders>
              <w:bottom w:val="single" w:sz="4" w:space="0" w:color="auto"/>
            </w:tcBorders>
          </w:tcPr>
          <w:p w:rsidR="009B49BD" w:rsidRDefault="009B49BD" w:rsidP="009B49BD">
            <w:pPr>
              <w:rPr>
                <w:szCs w:val="24"/>
              </w:rPr>
            </w:pPr>
            <w:r>
              <w:rPr>
                <w:szCs w:val="24"/>
              </w:rPr>
              <w:t>Neil Kissock</w:t>
            </w:r>
          </w:p>
        </w:tc>
        <w:tc>
          <w:tcPr>
            <w:tcW w:w="1417" w:type="dxa"/>
            <w:tcBorders>
              <w:bottom w:val="single" w:sz="4" w:space="0" w:color="auto"/>
            </w:tcBorders>
          </w:tcPr>
          <w:p w:rsidR="009B49BD" w:rsidRDefault="009B49BD" w:rsidP="009B49BD">
            <w:pPr>
              <w:rPr>
                <w:szCs w:val="24"/>
              </w:rPr>
            </w:pPr>
            <w:r>
              <w:rPr>
                <w:szCs w:val="24"/>
              </w:rPr>
              <w:t>13 March 2020 or 15 May 2020</w:t>
            </w:r>
          </w:p>
        </w:tc>
        <w:tc>
          <w:tcPr>
            <w:tcW w:w="2977" w:type="dxa"/>
            <w:tcBorders>
              <w:bottom w:val="single" w:sz="4" w:space="0" w:color="auto"/>
            </w:tcBorders>
          </w:tcPr>
          <w:p w:rsidR="009B49BD" w:rsidRDefault="009B49BD" w:rsidP="009B49BD">
            <w:pPr>
              <w:rPr>
                <w:szCs w:val="24"/>
              </w:rPr>
            </w:pPr>
            <w:r>
              <w:rPr>
                <w:szCs w:val="24"/>
              </w:rPr>
              <w:t>To note the update.</w:t>
            </w:r>
          </w:p>
        </w:tc>
        <w:tc>
          <w:tcPr>
            <w:tcW w:w="1701" w:type="dxa"/>
            <w:tcBorders>
              <w:bottom w:val="single" w:sz="4" w:space="0" w:color="auto"/>
            </w:tcBorders>
          </w:tcPr>
          <w:p w:rsidR="009B49BD" w:rsidRDefault="009B49BD" w:rsidP="009B49BD">
            <w:pPr>
              <w:rPr>
                <w:szCs w:val="24"/>
              </w:rPr>
            </w:pPr>
          </w:p>
        </w:tc>
      </w:tr>
      <w:tr w:rsidR="009B49BD" w:rsidTr="00734C64">
        <w:trPr>
          <w:trHeight w:val="510"/>
        </w:trPr>
        <w:tc>
          <w:tcPr>
            <w:tcW w:w="1631" w:type="dxa"/>
            <w:tcBorders>
              <w:bottom w:val="single" w:sz="4" w:space="0" w:color="auto"/>
            </w:tcBorders>
          </w:tcPr>
          <w:p w:rsidR="009B49BD" w:rsidRDefault="009B49BD" w:rsidP="009B49BD">
            <w:pPr>
              <w:rPr>
                <w:szCs w:val="24"/>
              </w:rPr>
            </w:pPr>
            <w:r>
              <w:rPr>
                <w:szCs w:val="24"/>
              </w:rPr>
              <w:t>Update on Reducing Single Use Plastics in Lancashire</w:t>
            </w:r>
          </w:p>
        </w:tc>
        <w:tc>
          <w:tcPr>
            <w:tcW w:w="3614" w:type="dxa"/>
            <w:tcBorders>
              <w:bottom w:val="single" w:sz="4" w:space="0" w:color="auto"/>
            </w:tcBorders>
          </w:tcPr>
          <w:p w:rsidR="009B49BD" w:rsidRPr="002D3F86" w:rsidRDefault="009B49BD" w:rsidP="009B49BD">
            <w:pPr>
              <w:rPr>
                <w:szCs w:val="24"/>
              </w:rPr>
            </w:pPr>
            <w:r w:rsidRPr="002D3F86">
              <w:rPr>
                <w:szCs w:val="24"/>
              </w:rPr>
              <w:t xml:space="preserve">An update report on the ongoing work to reduce single use plastics within the county council and the development of a strategy to make LCC a SUP free authority where possible and feasible. </w:t>
            </w:r>
          </w:p>
          <w:p w:rsidR="009B49BD" w:rsidRDefault="009B49BD" w:rsidP="009B49BD">
            <w:pPr>
              <w:rPr>
                <w:szCs w:val="24"/>
              </w:rPr>
            </w:pPr>
          </w:p>
        </w:tc>
        <w:tc>
          <w:tcPr>
            <w:tcW w:w="1843" w:type="dxa"/>
            <w:tcBorders>
              <w:bottom w:val="single" w:sz="4" w:space="0" w:color="auto"/>
            </w:tcBorders>
          </w:tcPr>
          <w:p w:rsidR="009B49BD" w:rsidRDefault="009B49BD" w:rsidP="009B49BD">
            <w:pPr>
              <w:rPr>
                <w:szCs w:val="24"/>
              </w:rPr>
            </w:pPr>
            <w:r>
              <w:rPr>
                <w:szCs w:val="24"/>
              </w:rPr>
              <w:t>Committee Meeting</w:t>
            </w:r>
          </w:p>
        </w:tc>
        <w:tc>
          <w:tcPr>
            <w:tcW w:w="1985" w:type="dxa"/>
            <w:tcBorders>
              <w:bottom w:val="single" w:sz="4" w:space="0" w:color="auto"/>
            </w:tcBorders>
          </w:tcPr>
          <w:p w:rsidR="009B49BD" w:rsidRDefault="009B49BD" w:rsidP="009B49BD">
            <w:pPr>
              <w:rPr>
                <w:szCs w:val="24"/>
              </w:rPr>
            </w:pPr>
            <w:r>
              <w:rPr>
                <w:szCs w:val="24"/>
              </w:rPr>
              <w:t>Mike Kirby, Clare Johnson, Steve Scott, William Maxwell, Rachel Tanner, Ginette Unsworth, Ajay Sethi, Nigel Craine, CC Albert Atkinson</w:t>
            </w:r>
          </w:p>
        </w:tc>
        <w:tc>
          <w:tcPr>
            <w:tcW w:w="1417" w:type="dxa"/>
            <w:tcBorders>
              <w:bottom w:val="single" w:sz="4" w:space="0" w:color="auto"/>
            </w:tcBorders>
          </w:tcPr>
          <w:p w:rsidR="009B49BD" w:rsidRDefault="009B49BD" w:rsidP="009B49BD">
            <w:pPr>
              <w:rPr>
                <w:szCs w:val="24"/>
              </w:rPr>
            </w:pPr>
            <w:r>
              <w:rPr>
                <w:szCs w:val="24"/>
              </w:rPr>
              <w:t>15 May 2020</w:t>
            </w:r>
          </w:p>
        </w:tc>
        <w:tc>
          <w:tcPr>
            <w:tcW w:w="2977" w:type="dxa"/>
            <w:tcBorders>
              <w:bottom w:val="single" w:sz="4" w:space="0" w:color="auto"/>
            </w:tcBorders>
          </w:tcPr>
          <w:p w:rsidR="009B49BD" w:rsidRDefault="009B49BD" w:rsidP="009B49BD">
            <w:pPr>
              <w:rPr>
                <w:szCs w:val="24"/>
              </w:rPr>
            </w:pPr>
          </w:p>
        </w:tc>
        <w:tc>
          <w:tcPr>
            <w:tcW w:w="1701" w:type="dxa"/>
            <w:tcBorders>
              <w:bottom w:val="single" w:sz="4" w:space="0" w:color="auto"/>
            </w:tcBorders>
          </w:tcPr>
          <w:p w:rsidR="009B49BD" w:rsidRDefault="009B49BD" w:rsidP="009B49BD">
            <w:pPr>
              <w:rPr>
                <w:szCs w:val="24"/>
              </w:rPr>
            </w:pPr>
          </w:p>
        </w:tc>
      </w:tr>
      <w:tr w:rsidR="009B49BD" w:rsidTr="00734C64">
        <w:trPr>
          <w:trHeight w:val="510"/>
        </w:trPr>
        <w:tc>
          <w:tcPr>
            <w:tcW w:w="1631" w:type="dxa"/>
            <w:tcBorders>
              <w:bottom w:val="single" w:sz="4" w:space="0" w:color="auto"/>
            </w:tcBorders>
          </w:tcPr>
          <w:p w:rsidR="009B49BD" w:rsidRDefault="009B49BD" w:rsidP="009B49BD">
            <w:pPr>
              <w:rPr>
                <w:szCs w:val="24"/>
              </w:rPr>
            </w:pPr>
            <w:r>
              <w:rPr>
                <w:szCs w:val="24"/>
              </w:rPr>
              <w:t>Regulation of Investigatory Powers</w:t>
            </w:r>
          </w:p>
        </w:tc>
        <w:tc>
          <w:tcPr>
            <w:tcW w:w="3614" w:type="dxa"/>
            <w:tcBorders>
              <w:bottom w:val="single" w:sz="4" w:space="0" w:color="auto"/>
            </w:tcBorders>
          </w:tcPr>
          <w:p w:rsidR="009B49BD" w:rsidRDefault="009B49BD" w:rsidP="009B49BD">
            <w:pPr>
              <w:rPr>
                <w:szCs w:val="24"/>
              </w:rPr>
            </w:pPr>
            <w:r>
              <w:rPr>
                <w:szCs w:val="24"/>
              </w:rPr>
              <w:t xml:space="preserve">To provide an annual update to the committee. </w:t>
            </w:r>
          </w:p>
        </w:tc>
        <w:tc>
          <w:tcPr>
            <w:tcW w:w="1843" w:type="dxa"/>
            <w:tcBorders>
              <w:bottom w:val="single" w:sz="4" w:space="0" w:color="auto"/>
            </w:tcBorders>
          </w:tcPr>
          <w:p w:rsidR="009B49BD" w:rsidRDefault="009B49BD" w:rsidP="009B49BD">
            <w:pPr>
              <w:rPr>
                <w:szCs w:val="24"/>
              </w:rPr>
            </w:pPr>
            <w:r>
              <w:rPr>
                <w:szCs w:val="24"/>
              </w:rPr>
              <w:t>Committee meeting</w:t>
            </w:r>
          </w:p>
        </w:tc>
        <w:tc>
          <w:tcPr>
            <w:tcW w:w="1985" w:type="dxa"/>
            <w:tcBorders>
              <w:bottom w:val="single" w:sz="4" w:space="0" w:color="auto"/>
            </w:tcBorders>
          </w:tcPr>
          <w:p w:rsidR="009B49BD" w:rsidRDefault="009B49BD" w:rsidP="009B49BD">
            <w:pPr>
              <w:rPr>
                <w:szCs w:val="24"/>
              </w:rPr>
            </w:pPr>
            <w:r>
              <w:rPr>
                <w:szCs w:val="24"/>
              </w:rPr>
              <w:t>Laura Sales/Amanda Maxim</w:t>
            </w:r>
          </w:p>
        </w:tc>
        <w:tc>
          <w:tcPr>
            <w:tcW w:w="1417" w:type="dxa"/>
            <w:tcBorders>
              <w:bottom w:val="single" w:sz="4" w:space="0" w:color="auto"/>
            </w:tcBorders>
          </w:tcPr>
          <w:p w:rsidR="009B49BD" w:rsidRDefault="009B49BD" w:rsidP="009B49BD">
            <w:pPr>
              <w:rPr>
                <w:szCs w:val="24"/>
              </w:rPr>
            </w:pPr>
            <w:r>
              <w:rPr>
                <w:szCs w:val="24"/>
              </w:rPr>
              <w:t>15 May 2020</w:t>
            </w:r>
          </w:p>
        </w:tc>
        <w:tc>
          <w:tcPr>
            <w:tcW w:w="2977" w:type="dxa"/>
            <w:tcBorders>
              <w:bottom w:val="single" w:sz="4" w:space="0" w:color="auto"/>
            </w:tcBorders>
          </w:tcPr>
          <w:p w:rsidR="009B49BD" w:rsidRDefault="009B49BD" w:rsidP="009B49BD">
            <w:pPr>
              <w:rPr>
                <w:szCs w:val="24"/>
              </w:rPr>
            </w:pPr>
            <w:r>
              <w:rPr>
                <w:szCs w:val="24"/>
              </w:rPr>
              <w:t xml:space="preserve">To note the report and update. </w:t>
            </w:r>
          </w:p>
        </w:tc>
        <w:tc>
          <w:tcPr>
            <w:tcW w:w="1701" w:type="dxa"/>
            <w:tcBorders>
              <w:bottom w:val="single" w:sz="4" w:space="0" w:color="auto"/>
            </w:tcBorders>
          </w:tcPr>
          <w:p w:rsidR="009B49BD" w:rsidRDefault="009B49BD" w:rsidP="009B49BD">
            <w:pPr>
              <w:rPr>
                <w:szCs w:val="24"/>
              </w:rPr>
            </w:pPr>
            <w:r>
              <w:rPr>
                <w:szCs w:val="24"/>
              </w:rPr>
              <w:t xml:space="preserve">Annual update. </w:t>
            </w:r>
          </w:p>
        </w:tc>
      </w:tr>
      <w:tr w:rsidR="009B49BD" w:rsidTr="00734C64">
        <w:trPr>
          <w:trHeight w:val="253"/>
        </w:trPr>
        <w:tc>
          <w:tcPr>
            <w:tcW w:w="15168" w:type="dxa"/>
            <w:gridSpan w:val="7"/>
            <w:tcBorders>
              <w:bottom w:val="single" w:sz="4" w:space="0" w:color="auto"/>
            </w:tcBorders>
            <w:shd w:val="clear" w:color="auto" w:fill="D0CECE" w:themeFill="background2" w:themeFillShade="E6"/>
          </w:tcPr>
          <w:p w:rsidR="009B49BD" w:rsidRDefault="009B49BD" w:rsidP="009B49BD">
            <w:pPr>
              <w:rPr>
                <w:szCs w:val="24"/>
              </w:rPr>
            </w:pPr>
            <w:r>
              <w:rPr>
                <w:szCs w:val="24"/>
              </w:rPr>
              <w:t>Task Group</w:t>
            </w:r>
          </w:p>
          <w:p w:rsidR="009B49BD" w:rsidRDefault="009B49BD" w:rsidP="009B49BD">
            <w:pPr>
              <w:rPr>
                <w:szCs w:val="24"/>
              </w:rPr>
            </w:pPr>
          </w:p>
        </w:tc>
      </w:tr>
      <w:tr w:rsidR="009B49BD" w:rsidTr="00734C64">
        <w:trPr>
          <w:trHeight w:val="510"/>
        </w:trPr>
        <w:tc>
          <w:tcPr>
            <w:tcW w:w="1631" w:type="dxa"/>
            <w:tcBorders>
              <w:bottom w:val="single" w:sz="4" w:space="0" w:color="auto"/>
            </w:tcBorders>
          </w:tcPr>
          <w:p w:rsidR="009B49BD" w:rsidRPr="00D13170" w:rsidRDefault="009B49BD" w:rsidP="009B49BD">
            <w:pPr>
              <w:rPr>
                <w:szCs w:val="24"/>
                <w:highlight w:val="yellow"/>
              </w:rPr>
            </w:pPr>
          </w:p>
          <w:p w:rsidR="009B49BD" w:rsidRPr="00D13170" w:rsidRDefault="009B49BD" w:rsidP="009B49BD">
            <w:pPr>
              <w:rPr>
                <w:szCs w:val="24"/>
                <w:highlight w:val="yellow"/>
              </w:rPr>
            </w:pPr>
          </w:p>
        </w:tc>
        <w:tc>
          <w:tcPr>
            <w:tcW w:w="3614" w:type="dxa"/>
            <w:tcBorders>
              <w:bottom w:val="single" w:sz="4" w:space="0" w:color="auto"/>
            </w:tcBorders>
          </w:tcPr>
          <w:p w:rsidR="009B49BD" w:rsidRPr="00D13170" w:rsidRDefault="009B49BD" w:rsidP="009B49BD">
            <w:pPr>
              <w:rPr>
                <w:szCs w:val="24"/>
                <w:highlight w:val="yellow"/>
              </w:rPr>
            </w:pPr>
          </w:p>
        </w:tc>
        <w:tc>
          <w:tcPr>
            <w:tcW w:w="1843" w:type="dxa"/>
            <w:tcBorders>
              <w:bottom w:val="single" w:sz="4" w:space="0" w:color="auto"/>
            </w:tcBorders>
          </w:tcPr>
          <w:p w:rsidR="009B49BD" w:rsidRPr="00D13170" w:rsidRDefault="009B49BD" w:rsidP="009B49BD">
            <w:pPr>
              <w:rPr>
                <w:szCs w:val="24"/>
                <w:highlight w:val="yellow"/>
              </w:rPr>
            </w:pPr>
          </w:p>
        </w:tc>
        <w:tc>
          <w:tcPr>
            <w:tcW w:w="1985" w:type="dxa"/>
            <w:tcBorders>
              <w:bottom w:val="single" w:sz="4" w:space="0" w:color="auto"/>
            </w:tcBorders>
          </w:tcPr>
          <w:p w:rsidR="009B49BD" w:rsidRPr="00D13170" w:rsidRDefault="009B49BD" w:rsidP="009B49BD">
            <w:pPr>
              <w:rPr>
                <w:szCs w:val="24"/>
                <w:highlight w:val="yellow"/>
              </w:rPr>
            </w:pPr>
          </w:p>
        </w:tc>
        <w:tc>
          <w:tcPr>
            <w:tcW w:w="1417" w:type="dxa"/>
            <w:tcBorders>
              <w:bottom w:val="single" w:sz="4" w:space="0" w:color="auto"/>
            </w:tcBorders>
          </w:tcPr>
          <w:p w:rsidR="009B49BD" w:rsidRPr="00D13170" w:rsidRDefault="009B49BD" w:rsidP="009B49BD">
            <w:pPr>
              <w:rPr>
                <w:szCs w:val="24"/>
                <w:highlight w:val="yellow"/>
              </w:rPr>
            </w:pPr>
          </w:p>
        </w:tc>
        <w:tc>
          <w:tcPr>
            <w:tcW w:w="2977" w:type="dxa"/>
          </w:tcPr>
          <w:p w:rsidR="009B49BD" w:rsidRPr="00D13170" w:rsidRDefault="009B49BD" w:rsidP="009B49BD">
            <w:pPr>
              <w:rPr>
                <w:szCs w:val="24"/>
                <w:highlight w:val="yellow"/>
              </w:rPr>
            </w:pPr>
          </w:p>
        </w:tc>
        <w:tc>
          <w:tcPr>
            <w:tcW w:w="1701" w:type="dxa"/>
          </w:tcPr>
          <w:p w:rsidR="009B49BD" w:rsidRPr="00D13170" w:rsidRDefault="009B49BD" w:rsidP="009B49BD">
            <w:pPr>
              <w:rPr>
                <w:szCs w:val="24"/>
                <w:highlight w:val="yellow"/>
              </w:rPr>
            </w:pPr>
          </w:p>
        </w:tc>
      </w:tr>
      <w:tr w:rsidR="009B49BD" w:rsidTr="00734C64">
        <w:trPr>
          <w:trHeight w:val="276"/>
        </w:trPr>
        <w:tc>
          <w:tcPr>
            <w:tcW w:w="15168" w:type="dxa"/>
            <w:gridSpan w:val="7"/>
            <w:shd w:val="pct15" w:color="auto" w:fill="auto"/>
          </w:tcPr>
          <w:p w:rsidR="009B49BD" w:rsidRDefault="009B49BD" w:rsidP="009B49BD">
            <w:pPr>
              <w:rPr>
                <w:szCs w:val="24"/>
              </w:rPr>
            </w:pPr>
            <w:r>
              <w:rPr>
                <w:szCs w:val="24"/>
              </w:rPr>
              <w:t>Bite Size Briefing</w:t>
            </w:r>
          </w:p>
        </w:tc>
      </w:tr>
      <w:tr w:rsidR="009B49BD" w:rsidTr="00734C64">
        <w:trPr>
          <w:trHeight w:val="1212"/>
        </w:trPr>
        <w:tc>
          <w:tcPr>
            <w:tcW w:w="1631" w:type="dxa"/>
            <w:tcBorders>
              <w:bottom w:val="single" w:sz="4" w:space="0" w:color="auto"/>
            </w:tcBorders>
          </w:tcPr>
          <w:p w:rsidR="009B49BD" w:rsidRDefault="009B49BD" w:rsidP="009B49BD">
            <w:pPr>
              <w:rPr>
                <w:szCs w:val="24"/>
              </w:rPr>
            </w:pPr>
            <w:r>
              <w:rPr>
                <w:szCs w:val="24"/>
              </w:rPr>
              <w:t>Reducing Single Use Plastics</w:t>
            </w:r>
          </w:p>
        </w:tc>
        <w:tc>
          <w:tcPr>
            <w:tcW w:w="3614" w:type="dxa"/>
            <w:tcBorders>
              <w:bottom w:val="single" w:sz="4" w:space="0" w:color="auto"/>
            </w:tcBorders>
          </w:tcPr>
          <w:p w:rsidR="009B49BD" w:rsidRDefault="009B49BD" w:rsidP="009B49BD">
            <w:pPr>
              <w:rPr>
                <w:szCs w:val="24"/>
              </w:rPr>
            </w:pPr>
            <w:r>
              <w:rPr>
                <w:szCs w:val="24"/>
              </w:rPr>
              <w:t xml:space="preserve">Information to all members on the issues of plastic waste and what is being done to address this and what role councillors can play. </w:t>
            </w:r>
          </w:p>
        </w:tc>
        <w:tc>
          <w:tcPr>
            <w:tcW w:w="1843" w:type="dxa"/>
            <w:tcBorders>
              <w:bottom w:val="single" w:sz="4" w:space="0" w:color="auto"/>
            </w:tcBorders>
          </w:tcPr>
          <w:p w:rsidR="009B49BD" w:rsidRDefault="009B49BD" w:rsidP="009B49BD">
            <w:pPr>
              <w:rPr>
                <w:szCs w:val="24"/>
              </w:rPr>
            </w:pPr>
            <w:r>
              <w:rPr>
                <w:szCs w:val="24"/>
              </w:rPr>
              <w:t xml:space="preserve">Bite Size Briefing </w:t>
            </w:r>
          </w:p>
        </w:tc>
        <w:tc>
          <w:tcPr>
            <w:tcW w:w="1985" w:type="dxa"/>
            <w:tcBorders>
              <w:bottom w:val="single" w:sz="4" w:space="0" w:color="auto"/>
            </w:tcBorders>
          </w:tcPr>
          <w:p w:rsidR="009B49BD" w:rsidRDefault="009B49BD" w:rsidP="009B49BD">
            <w:pPr>
              <w:rPr>
                <w:szCs w:val="24"/>
              </w:rPr>
            </w:pPr>
            <w:r>
              <w:rPr>
                <w:szCs w:val="24"/>
              </w:rPr>
              <w:t>Mike Kirby</w:t>
            </w:r>
          </w:p>
        </w:tc>
        <w:tc>
          <w:tcPr>
            <w:tcW w:w="1417" w:type="dxa"/>
            <w:tcBorders>
              <w:bottom w:val="single" w:sz="4" w:space="0" w:color="auto"/>
            </w:tcBorders>
          </w:tcPr>
          <w:p w:rsidR="009B49BD" w:rsidRDefault="009B49BD" w:rsidP="009B49BD">
            <w:pPr>
              <w:rPr>
                <w:szCs w:val="24"/>
              </w:rPr>
            </w:pPr>
            <w:r>
              <w:rPr>
                <w:szCs w:val="24"/>
              </w:rPr>
              <w:t>9 October 2019</w:t>
            </w:r>
          </w:p>
        </w:tc>
        <w:tc>
          <w:tcPr>
            <w:tcW w:w="2977" w:type="dxa"/>
            <w:tcBorders>
              <w:bottom w:val="single" w:sz="4" w:space="0" w:color="auto"/>
            </w:tcBorders>
          </w:tcPr>
          <w:p w:rsidR="009B49BD" w:rsidRDefault="009B49BD" w:rsidP="009B49BD">
            <w:pPr>
              <w:rPr>
                <w:szCs w:val="24"/>
              </w:rPr>
            </w:pPr>
          </w:p>
        </w:tc>
        <w:tc>
          <w:tcPr>
            <w:tcW w:w="1701" w:type="dxa"/>
            <w:tcBorders>
              <w:bottom w:val="single" w:sz="4" w:space="0" w:color="auto"/>
            </w:tcBorders>
          </w:tcPr>
          <w:p w:rsidR="009B49BD" w:rsidRDefault="009B49BD" w:rsidP="009B49BD">
            <w:pPr>
              <w:rPr>
                <w:szCs w:val="24"/>
              </w:rPr>
            </w:pPr>
          </w:p>
        </w:tc>
      </w:tr>
      <w:tr w:rsidR="009B49BD" w:rsidTr="00734C64">
        <w:trPr>
          <w:trHeight w:val="1212"/>
        </w:trPr>
        <w:tc>
          <w:tcPr>
            <w:tcW w:w="1631" w:type="dxa"/>
            <w:tcBorders>
              <w:bottom w:val="single" w:sz="4" w:space="0" w:color="auto"/>
            </w:tcBorders>
          </w:tcPr>
          <w:p w:rsidR="009B49BD" w:rsidRDefault="009B49BD" w:rsidP="009B49BD">
            <w:pPr>
              <w:rPr>
                <w:szCs w:val="24"/>
              </w:rPr>
            </w:pPr>
            <w:r>
              <w:rPr>
                <w:szCs w:val="24"/>
              </w:rPr>
              <w:lastRenderedPageBreak/>
              <w:t>Winter Gritting</w:t>
            </w:r>
          </w:p>
        </w:tc>
        <w:tc>
          <w:tcPr>
            <w:tcW w:w="3614" w:type="dxa"/>
            <w:tcBorders>
              <w:bottom w:val="single" w:sz="4" w:space="0" w:color="auto"/>
            </w:tcBorders>
          </w:tcPr>
          <w:p w:rsidR="009B49BD" w:rsidRDefault="009B49BD" w:rsidP="009B49BD">
            <w:pPr>
              <w:rPr>
                <w:szCs w:val="24"/>
              </w:rPr>
            </w:pPr>
            <w:r>
              <w:rPr>
                <w:szCs w:val="24"/>
              </w:rPr>
              <w:t xml:space="preserve">Information to all members on winter gritting and how councillors can help more. </w:t>
            </w:r>
          </w:p>
        </w:tc>
        <w:tc>
          <w:tcPr>
            <w:tcW w:w="1843" w:type="dxa"/>
            <w:tcBorders>
              <w:bottom w:val="single" w:sz="4" w:space="0" w:color="auto"/>
            </w:tcBorders>
          </w:tcPr>
          <w:p w:rsidR="009B49BD" w:rsidRDefault="009B49BD" w:rsidP="009B49BD">
            <w:pPr>
              <w:rPr>
                <w:szCs w:val="24"/>
              </w:rPr>
            </w:pPr>
            <w:r>
              <w:rPr>
                <w:szCs w:val="24"/>
              </w:rPr>
              <w:t xml:space="preserve">Bite Size Briefing </w:t>
            </w:r>
          </w:p>
        </w:tc>
        <w:tc>
          <w:tcPr>
            <w:tcW w:w="1985" w:type="dxa"/>
            <w:tcBorders>
              <w:bottom w:val="single" w:sz="4" w:space="0" w:color="auto"/>
            </w:tcBorders>
          </w:tcPr>
          <w:p w:rsidR="009B49BD" w:rsidRDefault="009B49BD" w:rsidP="009B49BD">
            <w:pPr>
              <w:rPr>
                <w:szCs w:val="24"/>
              </w:rPr>
            </w:pPr>
            <w:r>
              <w:rPr>
                <w:szCs w:val="24"/>
              </w:rPr>
              <w:t xml:space="preserve">Phil Durnell/Ridwan Musa </w:t>
            </w:r>
          </w:p>
        </w:tc>
        <w:tc>
          <w:tcPr>
            <w:tcW w:w="1417" w:type="dxa"/>
            <w:tcBorders>
              <w:bottom w:val="single" w:sz="4" w:space="0" w:color="auto"/>
            </w:tcBorders>
          </w:tcPr>
          <w:p w:rsidR="009B49BD" w:rsidRDefault="009B49BD" w:rsidP="009B49BD">
            <w:pPr>
              <w:rPr>
                <w:szCs w:val="24"/>
              </w:rPr>
            </w:pPr>
            <w:r>
              <w:rPr>
                <w:szCs w:val="24"/>
              </w:rPr>
              <w:t>20 November 2019</w:t>
            </w:r>
          </w:p>
        </w:tc>
        <w:tc>
          <w:tcPr>
            <w:tcW w:w="2977" w:type="dxa"/>
            <w:tcBorders>
              <w:bottom w:val="single" w:sz="4" w:space="0" w:color="auto"/>
            </w:tcBorders>
          </w:tcPr>
          <w:p w:rsidR="009B49BD" w:rsidRDefault="009B49BD" w:rsidP="009B49BD">
            <w:pPr>
              <w:rPr>
                <w:szCs w:val="24"/>
              </w:rPr>
            </w:pPr>
          </w:p>
          <w:p w:rsidR="009B49BD" w:rsidRDefault="009B49BD" w:rsidP="009B49BD">
            <w:pPr>
              <w:rPr>
                <w:szCs w:val="24"/>
              </w:rPr>
            </w:pPr>
          </w:p>
          <w:p w:rsidR="009B49BD" w:rsidRDefault="009B49BD" w:rsidP="009B49BD">
            <w:pPr>
              <w:rPr>
                <w:szCs w:val="24"/>
              </w:rPr>
            </w:pPr>
          </w:p>
          <w:p w:rsidR="009B49BD" w:rsidRDefault="009B49BD" w:rsidP="009B49BD">
            <w:pPr>
              <w:rPr>
                <w:szCs w:val="24"/>
              </w:rPr>
            </w:pPr>
          </w:p>
          <w:p w:rsidR="009B49BD" w:rsidRDefault="009B49BD" w:rsidP="009B49BD">
            <w:pPr>
              <w:rPr>
                <w:szCs w:val="24"/>
              </w:rPr>
            </w:pPr>
          </w:p>
        </w:tc>
        <w:tc>
          <w:tcPr>
            <w:tcW w:w="1701" w:type="dxa"/>
            <w:tcBorders>
              <w:bottom w:val="single" w:sz="4" w:space="0" w:color="auto"/>
            </w:tcBorders>
          </w:tcPr>
          <w:p w:rsidR="009B49BD" w:rsidRDefault="009B49BD" w:rsidP="009B49BD">
            <w:pPr>
              <w:rPr>
                <w:szCs w:val="24"/>
              </w:rPr>
            </w:pPr>
          </w:p>
        </w:tc>
      </w:tr>
      <w:tr w:rsidR="009B49BD" w:rsidTr="00734C64">
        <w:trPr>
          <w:trHeight w:val="274"/>
        </w:trPr>
        <w:tc>
          <w:tcPr>
            <w:tcW w:w="15168" w:type="dxa"/>
            <w:gridSpan w:val="7"/>
            <w:shd w:val="clear" w:color="auto" w:fill="D0CECE" w:themeFill="background2" w:themeFillShade="E6"/>
          </w:tcPr>
          <w:p w:rsidR="009B49BD" w:rsidRDefault="009B49BD" w:rsidP="009B49BD">
            <w:pPr>
              <w:rPr>
                <w:szCs w:val="24"/>
              </w:rPr>
            </w:pPr>
            <w:r>
              <w:rPr>
                <w:szCs w:val="24"/>
              </w:rPr>
              <w:t>Briefing Note</w:t>
            </w:r>
          </w:p>
        </w:tc>
      </w:tr>
      <w:tr w:rsidR="009B49BD" w:rsidTr="00734C64">
        <w:trPr>
          <w:trHeight w:val="510"/>
        </w:trPr>
        <w:tc>
          <w:tcPr>
            <w:tcW w:w="1631" w:type="dxa"/>
          </w:tcPr>
          <w:p w:rsidR="009B49BD" w:rsidRDefault="009B49BD" w:rsidP="009B49BD">
            <w:pPr>
              <w:rPr>
                <w:szCs w:val="24"/>
              </w:rPr>
            </w:pPr>
            <w:r>
              <w:rPr>
                <w:szCs w:val="24"/>
              </w:rPr>
              <w:t>Member Grants, CGF and LIF</w:t>
            </w:r>
          </w:p>
        </w:tc>
        <w:tc>
          <w:tcPr>
            <w:tcW w:w="3614" w:type="dxa"/>
          </w:tcPr>
          <w:p w:rsidR="009B49BD" w:rsidRDefault="009B49BD" w:rsidP="009B49BD">
            <w:pPr>
              <w:rPr>
                <w:szCs w:val="24"/>
              </w:rPr>
            </w:pPr>
            <w:r>
              <w:rPr>
                <w:szCs w:val="24"/>
              </w:rPr>
              <w:t>Impact on third sector and community organisations in relation to the withdrawal of funding.</w:t>
            </w:r>
          </w:p>
        </w:tc>
        <w:tc>
          <w:tcPr>
            <w:tcW w:w="1843" w:type="dxa"/>
          </w:tcPr>
          <w:p w:rsidR="009B49BD" w:rsidRDefault="009B49BD" w:rsidP="009B49BD">
            <w:r>
              <w:t>Briefing note</w:t>
            </w:r>
            <w:r>
              <w:rPr>
                <w:szCs w:val="24"/>
              </w:rPr>
              <w:t xml:space="preserve"> for members</w:t>
            </w:r>
          </w:p>
        </w:tc>
        <w:tc>
          <w:tcPr>
            <w:tcW w:w="1985" w:type="dxa"/>
          </w:tcPr>
          <w:p w:rsidR="009B49BD" w:rsidRDefault="009B49BD" w:rsidP="009B49BD">
            <w:pPr>
              <w:rPr>
                <w:szCs w:val="24"/>
              </w:rPr>
            </w:pPr>
            <w:r>
              <w:rPr>
                <w:szCs w:val="24"/>
              </w:rPr>
              <w:t>TBC</w:t>
            </w:r>
          </w:p>
        </w:tc>
        <w:tc>
          <w:tcPr>
            <w:tcW w:w="1417" w:type="dxa"/>
          </w:tcPr>
          <w:p w:rsidR="009B49BD" w:rsidRDefault="006C6748" w:rsidP="009B49BD">
            <w:pPr>
              <w:rPr>
                <w:szCs w:val="24"/>
              </w:rPr>
            </w:pPr>
            <w:r>
              <w:rPr>
                <w:szCs w:val="24"/>
              </w:rPr>
              <w:t>Mar 2020</w:t>
            </w:r>
            <w:bookmarkStart w:id="0" w:name="_GoBack"/>
            <w:bookmarkEnd w:id="0"/>
          </w:p>
        </w:tc>
        <w:tc>
          <w:tcPr>
            <w:tcW w:w="2977" w:type="dxa"/>
          </w:tcPr>
          <w:p w:rsidR="009B49BD" w:rsidRDefault="009B49BD" w:rsidP="009B49BD">
            <w:pPr>
              <w:rPr>
                <w:szCs w:val="24"/>
              </w:rPr>
            </w:pPr>
          </w:p>
        </w:tc>
        <w:tc>
          <w:tcPr>
            <w:tcW w:w="1701" w:type="dxa"/>
          </w:tcPr>
          <w:p w:rsidR="009B49BD" w:rsidRDefault="009B49BD" w:rsidP="009B49BD">
            <w:pPr>
              <w:rPr>
                <w:szCs w:val="24"/>
              </w:rPr>
            </w:pPr>
          </w:p>
        </w:tc>
      </w:tr>
    </w:tbl>
    <w:p w:rsidR="005B3002" w:rsidRPr="005B3002" w:rsidRDefault="005B3002" w:rsidP="00A26619">
      <w:pPr>
        <w:rPr>
          <w:szCs w:val="24"/>
        </w:rPr>
      </w:pPr>
    </w:p>
    <w:sectPr w:rsidR="005B3002" w:rsidRPr="005B3002" w:rsidSect="00DC4153">
      <w:headerReference w:type="default" r:id="rId9"/>
      <w:footerReference w:type="default" r:id="rId10"/>
      <w:pgSz w:w="16838" w:h="11906" w:orient="landscape"/>
      <w:pgMar w:top="567"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801" w:rsidRDefault="00020801" w:rsidP="00020801">
      <w:pPr>
        <w:spacing w:after="0" w:line="240" w:lineRule="auto"/>
      </w:pPr>
      <w:r>
        <w:separator/>
      </w:r>
    </w:p>
  </w:endnote>
  <w:endnote w:type="continuationSeparator" w:id="0">
    <w:p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801" w:rsidRDefault="00020801" w:rsidP="00020801">
    <w:pPr>
      <w:pStyle w:val="Footer"/>
      <w:jc w:val="right"/>
    </w:pPr>
    <w:r>
      <w:rPr>
        <w:noProof/>
        <w:lang w:eastAsia="en-GB"/>
      </w:rPr>
      <w:drawing>
        <wp:inline distT="0" distB="0" distL="0" distR="0">
          <wp:extent cx="1257300" cy="628650"/>
          <wp:effectExtent l="0" t="0" r="0" b="0"/>
          <wp:docPr id="3" name="Picture 3"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801" w:rsidRDefault="00020801" w:rsidP="00020801">
      <w:pPr>
        <w:spacing w:after="0" w:line="240" w:lineRule="auto"/>
      </w:pPr>
      <w:r>
        <w:separator/>
      </w:r>
    </w:p>
  </w:footnote>
  <w:footnote w:type="continuationSeparator" w:id="0">
    <w:p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54B" w:rsidRPr="006C6748" w:rsidRDefault="0064654B" w:rsidP="006C6748">
    <w:pPr>
      <w:pStyle w:val="Header"/>
      <w:jc w:val="right"/>
      <w:rPr>
        <w:b/>
        <w:sz w:val="28"/>
        <w:szCs w:val="28"/>
      </w:rPr>
    </w:pPr>
    <w:r>
      <w:tab/>
    </w:r>
    <w:r>
      <w:tab/>
    </w:r>
    <w:r>
      <w:tab/>
    </w:r>
    <w:r>
      <w:tab/>
    </w:r>
    <w:r>
      <w:tab/>
    </w:r>
    <w:r>
      <w:tab/>
    </w:r>
    <w:r w:rsidRPr="006C6748">
      <w:rPr>
        <w:b/>
        <w:sz w:val="28"/>
        <w:szCs w:val="28"/>
      </w:rP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F44821"/>
    <w:multiLevelType w:val="hybridMultilevel"/>
    <w:tmpl w:val="3F6ED9D0"/>
    <w:lvl w:ilvl="0" w:tplc="458223D0">
      <w:start w:val="1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46A57"/>
    <w:multiLevelType w:val="hybridMultilevel"/>
    <w:tmpl w:val="D566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4D7F95"/>
    <w:multiLevelType w:val="hybridMultilevel"/>
    <w:tmpl w:val="9970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9C4FB6"/>
    <w:multiLevelType w:val="hybridMultilevel"/>
    <w:tmpl w:val="46848E9C"/>
    <w:lvl w:ilvl="0" w:tplc="F01E46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147967"/>
    <w:multiLevelType w:val="hybridMultilevel"/>
    <w:tmpl w:val="6EE82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5E3701"/>
    <w:multiLevelType w:val="hybridMultilevel"/>
    <w:tmpl w:val="AC6665D6"/>
    <w:lvl w:ilvl="0" w:tplc="823E0FCE">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41070E"/>
    <w:multiLevelType w:val="hybridMultilevel"/>
    <w:tmpl w:val="CA6406B8"/>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75410710"/>
    <w:multiLevelType w:val="hybridMultilevel"/>
    <w:tmpl w:val="703A0038"/>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009A3"/>
    <w:rsid w:val="00020801"/>
    <w:rsid w:val="00024EEF"/>
    <w:rsid w:val="00030E6D"/>
    <w:rsid w:val="00032242"/>
    <w:rsid w:val="000C2425"/>
    <w:rsid w:val="000D4823"/>
    <w:rsid w:val="000E7880"/>
    <w:rsid w:val="001036F1"/>
    <w:rsid w:val="0012008E"/>
    <w:rsid w:val="00132709"/>
    <w:rsid w:val="0013341F"/>
    <w:rsid w:val="00187FE4"/>
    <w:rsid w:val="001915A5"/>
    <w:rsid w:val="001B4197"/>
    <w:rsid w:val="001B6362"/>
    <w:rsid w:val="001B6950"/>
    <w:rsid w:val="001E0917"/>
    <w:rsid w:val="00201798"/>
    <w:rsid w:val="002150DB"/>
    <w:rsid w:val="00243AEB"/>
    <w:rsid w:val="002459AF"/>
    <w:rsid w:val="002460B3"/>
    <w:rsid w:val="002B6339"/>
    <w:rsid w:val="002C6B03"/>
    <w:rsid w:val="002C7843"/>
    <w:rsid w:val="002D3F86"/>
    <w:rsid w:val="002E0E30"/>
    <w:rsid w:val="00321F20"/>
    <w:rsid w:val="00334446"/>
    <w:rsid w:val="003573DE"/>
    <w:rsid w:val="0037199F"/>
    <w:rsid w:val="00376933"/>
    <w:rsid w:val="0041766B"/>
    <w:rsid w:val="0043738F"/>
    <w:rsid w:val="004509C8"/>
    <w:rsid w:val="00470902"/>
    <w:rsid w:val="00471FBB"/>
    <w:rsid w:val="00485224"/>
    <w:rsid w:val="004B735E"/>
    <w:rsid w:val="004D643B"/>
    <w:rsid w:val="004E08C3"/>
    <w:rsid w:val="00510589"/>
    <w:rsid w:val="0051373F"/>
    <w:rsid w:val="00520B45"/>
    <w:rsid w:val="00542EB9"/>
    <w:rsid w:val="00551D55"/>
    <w:rsid w:val="00556A6B"/>
    <w:rsid w:val="005610AC"/>
    <w:rsid w:val="00564711"/>
    <w:rsid w:val="00566FBE"/>
    <w:rsid w:val="005842E9"/>
    <w:rsid w:val="00585376"/>
    <w:rsid w:val="005874BC"/>
    <w:rsid w:val="00594AAF"/>
    <w:rsid w:val="00594D48"/>
    <w:rsid w:val="005A279B"/>
    <w:rsid w:val="005B20A8"/>
    <w:rsid w:val="005B3002"/>
    <w:rsid w:val="005C0BD3"/>
    <w:rsid w:val="005F70B6"/>
    <w:rsid w:val="0060611B"/>
    <w:rsid w:val="00607D98"/>
    <w:rsid w:val="0064654B"/>
    <w:rsid w:val="00652319"/>
    <w:rsid w:val="00673BED"/>
    <w:rsid w:val="006A64ED"/>
    <w:rsid w:val="006C6748"/>
    <w:rsid w:val="006D52AC"/>
    <w:rsid w:val="007039FD"/>
    <w:rsid w:val="00734C64"/>
    <w:rsid w:val="00737E07"/>
    <w:rsid w:val="00747607"/>
    <w:rsid w:val="00767630"/>
    <w:rsid w:val="00790ECA"/>
    <w:rsid w:val="007B2293"/>
    <w:rsid w:val="007E4331"/>
    <w:rsid w:val="00811DF0"/>
    <w:rsid w:val="00826CA9"/>
    <w:rsid w:val="00836BD6"/>
    <w:rsid w:val="00853A6F"/>
    <w:rsid w:val="00857B6A"/>
    <w:rsid w:val="0088749B"/>
    <w:rsid w:val="008976C2"/>
    <w:rsid w:val="008A4728"/>
    <w:rsid w:val="008A7317"/>
    <w:rsid w:val="008B02E3"/>
    <w:rsid w:val="008B4D7B"/>
    <w:rsid w:val="008C0926"/>
    <w:rsid w:val="008D0DA2"/>
    <w:rsid w:val="008E3880"/>
    <w:rsid w:val="00920E92"/>
    <w:rsid w:val="009449B9"/>
    <w:rsid w:val="00946EC3"/>
    <w:rsid w:val="00957472"/>
    <w:rsid w:val="00971FD9"/>
    <w:rsid w:val="009B49BD"/>
    <w:rsid w:val="00A074D5"/>
    <w:rsid w:val="00A153E4"/>
    <w:rsid w:val="00A21829"/>
    <w:rsid w:val="00A26619"/>
    <w:rsid w:val="00A70227"/>
    <w:rsid w:val="00A7666D"/>
    <w:rsid w:val="00AB210D"/>
    <w:rsid w:val="00AC2DBC"/>
    <w:rsid w:val="00AD03ED"/>
    <w:rsid w:val="00AE133A"/>
    <w:rsid w:val="00AE604E"/>
    <w:rsid w:val="00AF2DD0"/>
    <w:rsid w:val="00B00399"/>
    <w:rsid w:val="00B15642"/>
    <w:rsid w:val="00B40E68"/>
    <w:rsid w:val="00B63B5A"/>
    <w:rsid w:val="00BC433F"/>
    <w:rsid w:val="00BD75BF"/>
    <w:rsid w:val="00C142F9"/>
    <w:rsid w:val="00C249DD"/>
    <w:rsid w:val="00C3060F"/>
    <w:rsid w:val="00C354BA"/>
    <w:rsid w:val="00C36E36"/>
    <w:rsid w:val="00C517CA"/>
    <w:rsid w:val="00C54A59"/>
    <w:rsid w:val="00C55743"/>
    <w:rsid w:val="00C60712"/>
    <w:rsid w:val="00C6466E"/>
    <w:rsid w:val="00C90096"/>
    <w:rsid w:val="00CA0D02"/>
    <w:rsid w:val="00CC09B6"/>
    <w:rsid w:val="00CD3400"/>
    <w:rsid w:val="00CD6033"/>
    <w:rsid w:val="00D00C43"/>
    <w:rsid w:val="00D13170"/>
    <w:rsid w:val="00D35E87"/>
    <w:rsid w:val="00D47A34"/>
    <w:rsid w:val="00D8177F"/>
    <w:rsid w:val="00DB0F6F"/>
    <w:rsid w:val="00DB4102"/>
    <w:rsid w:val="00DB4B6C"/>
    <w:rsid w:val="00DB587A"/>
    <w:rsid w:val="00DC136F"/>
    <w:rsid w:val="00DC4153"/>
    <w:rsid w:val="00DC5BBB"/>
    <w:rsid w:val="00DD17E5"/>
    <w:rsid w:val="00DD1FBC"/>
    <w:rsid w:val="00E16190"/>
    <w:rsid w:val="00E4500D"/>
    <w:rsid w:val="00E45B0F"/>
    <w:rsid w:val="00E701DC"/>
    <w:rsid w:val="00E93864"/>
    <w:rsid w:val="00EC5174"/>
    <w:rsid w:val="00EE3348"/>
    <w:rsid w:val="00EE3E9B"/>
    <w:rsid w:val="00EE70EE"/>
    <w:rsid w:val="00EF2B8B"/>
    <w:rsid w:val="00EF5E37"/>
    <w:rsid w:val="00EF6789"/>
    <w:rsid w:val="00F14FCE"/>
    <w:rsid w:val="00F51E71"/>
    <w:rsid w:val="00F60448"/>
    <w:rsid w:val="00F643B7"/>
    <w:rsid w:val="00F71F09"/>
    <w:rsid w:val="00F73BA2"/>
    <w:rsid w:val="00F84265"/>
    <w:rsid w:val="00FE05B5"/>
    <w:rsid w:val="00FE2D8C"/>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53CAF"/>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92"/>
    <w:rPr>
      <w:color w:val="0563C1" w:themeColor="hyperlink"/>
      <w:u w:val="single"/>
    </w:rPr>
  </w:style>
  <w:style w:type="paragraph" w:styleId="BalloonText">
    <w:name w:val="Balloon Text"/>
    <w:basedOn w:val="Normal"/>
    <w:link w:val="BalloonTextChar"/>
    <w:uiPriority w:val="99"/>
    <w:semiHidden/>
    <w:unhideWhenUsed/>
    <w:rsid w:val="00187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F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90629">
      <w:bodyDiv w:val="1"/>
      <w:marLeft w:val="0"/>
      <w:marRight w:val="0"/>
      <w:marTop w:val="0"/>
      <w:marBottom w:val="0"/>
      <w:divBdr>
        <w:top w:val="none" w:sz="0" w:space="0" w:color="auto"/>
        <w:left w:val="none" w:sz="0" w:space="0" w:color="auto"/>
        <w:bottom w:val="none" w:sz="0" w:space="0" w:color="auto"/>
        <w:right w:val="none" w:sz="0" w:space="0" w:color="auto"/>
      </w:divBdr>
    </w:div>
    <w:div w:id="715856736">
      <w:bodyDiv w:val="1"/>
      <w:marLeft w:val="0"/>
      <w:marRight w:val="0"/>
      <w:marTop w:val="0"/>
      <w:marBottom w:val="0"/>
      <w:divBdr>
        <w:top w:val="none" w:sz="0" w:space="0" w:color="auto"/>
        <w:left w:val="none" w:sz="0" w:space="0" w:color="auto"/>
        <w:bottom w:val="none" w:sz="0" w:space="0" w:color="auto"/>
        <w:right w:val="none" w:sz="0" w:space="0" w:color="auto"/>
      </w:divBdr>
    </w:div>
    <w:div w:id="1387988076">
      <w:bodyDiv w:val="1"/>
      <w:marLeft w:val="0"/>
      <w:marRight w:val="0"/>
      <w:marTop w:val="0"/>
      <w:marBottom w:val="0"/>
      <w:divBdr>
        <w:top w:val="none" w:sz="0" w:space="0" w:color="auto"/>
        <w:left w:val="none" w:sz="0" w:space="0" w:color="auto"/>
        <w:bottom w:val="none" w:sz="0" w:space="0" w:color="auto"/>
        <w:right w:val="none" w:sz="0" w:space="0" w:color="auto"/>
      </w:divBdr>
    </w:div>
    <w:div w:id="158348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gintranet/ieListDocuments.aspx?CId=914&amp;MId=2916&amp;Ver=4&amp;info=1&amp;bcr=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203E0-17A4-4D28-9AD8-9C6166EF1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1360</TotalTime>
  <Pages>5</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Mahmood, Misbah</cp:lastModifiedBy>
  <cp:revision>27</cp:revision>
  <cp:lastPrinted>2019-12-11T11:16:00Z</cp:lastPrinted>
  <dcterms:created xsi:type="dcterms:W3CDTF">2019-08-14T12:32:00Z</dcterms:created>
  <dcterms:modified xsi:type="dcterms:W3CDTF">2020-01-08T12:51:00Z</dcterms:modified>
</cp:coreProperties>
</file>